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rPr>
          <w:rFonts w:ascii="Times New Roman"/>
          <w:color w:val="000000"/>
          <w:sz w:val="24"/>
        </w:rPr>
      </w:pPr>
      <w:bookmarkStart w:id="63" w:name="_GoBack"/>
      <w:bookmarkEnd w:id="63"/>
    </w:p>
    <w:p>
      <w:pPr>
        <w:jc w:val="center"/>
        <w:rPr>
          <w:rFonts w:hAnsi="宋体"/>
          <w:b/>
          <w:color w:val="000000"/>
          <w:sz w:val="44"/>
          <w:szCs w:val="44"/>
        </w:rPr>
      </w:pPr>
      <w:r>
        <w:rPr>
          <w:rFonts w:hint="eastAsia" w:hAnsi="宋体"/>
          <w:b/>
          <w:color w:val="000000"/>
          <w:sz w:val="44"/>
          <w:szCs w:val="44"/>
        </w:rPr>
        <w:t>贵州能矿锰业集团有限公司</w:t>
      </w:r>
    </w:p>
    <w:p>
      <w:pPr>
        <w:jc w:val="center"/>
        <w:rPr>
          <w:rFonts w:hint="eastAsia" w:hAnsi="宋体"/>
          <w:b/>
          <w:color w:val="000000"/>
          <w:sz w:val="44"/>
          <w:szCs w:val="44"/>
          <w:lang w:eastAsia="zh-CN"/>
        </w:rPr>
      </w:pPr>
      <w:r>
        <w:rPr>
          <w:rFonts w:hint="eastAsia" w:hAnsi="宋体"/>
          <w:b/>
          <w:color w:val="000000"/>
          <w:sz w:val="44"/>
          <w:szCs w:val="44"/>
          <w:lang w:eastAsia="zh-CN"/>
        </w:rPr>
        <w:t>铜仁大龙煤电锰一体化循环经济工业园</w:t>
      </w:r>
    </w:p>
    <w:p>
      <w:pPr>
        <w:jc w:val="center"/>
        <w:rPr>
          <w:rFonts w:hint="default" w:hAnsi="宋体" w:cs="Times New Roman"/>
          <w:b/>
          <w:color w:val="000000"/>
          <w:sz w:val="44"/>
          <w:szCs w:val="44"/>
          <w:lang w:val="en-US" w:eastAsia="zh-CN"/>
        </w:rPr>
      </w:pPr>
      <w:r>
        <w:rPr>
          <w:rFonts w:hint="eastAsia" w:hAnsi="宋体" w:cs="Times New Roman"/>
          <w:b/>
          <w:color w:val="000000"/>
          <w:sz w:val="44"/>
          <w:szCs w:val="44"/>
          <w:lang w:val="en-US" w:eastAsia="zh-CN"/>
        </w:rPr>
        <w:t>全厂3台空气压缩机备件购销及维保</w:t>
      </w:r>
    </w:p>
    <w:p>
      <w:pPr>
        <w:spacing w:line="300" w:lineRule="auto"/>
        <w:jc w:val="center"/>
        <w:rPr>
          <w:rFonts w:ascii="Times New Roman"/>
          <w:color w:val="auto"/>
          <w:sz w:val="32"/>
        </w:rPr>
      </w:pPr>
      <w:r>
        <w:rPr>
          <w:rFonts w:hint="eastAsia" w:ascii="黑体" w:hAnsi="黑体" w:eastAsia="黑体" w:cs="黑体"/>
          <w:b/>
          <w:bCs/>
          <w:color w:val="auto"/>
          <w:sz w:val="72"/>
          <w:szCs w:val="72"/>
        </w:rPr>
        <w:t>竞争性谈判文件</w:t>
      </w:r>
    </w:p>
    <w:p>
      <w:pPr>
        <w:spacing w:line="300" w:lineRule="auto"/>
        <w:jc w:val="center"/>
        <w:rPr>
          <w:rFonts w:ascii="Times New Roman"/>
          <w:color w:val="000000"/>
          <w:sz w:val="32"/>
        </w:rPr>
      </w:pPr>
    </w:p>
    <w:p>
      <w:pPr>
        <w:spacing w:line="300" w:lineRule="auto"/>
        <w:jc w:val="center"/>
        <w:rPr>
          <w:rFonts w:ascii="Times New Roman"/>
          <w:color w:val="000000"/>
          <w:sz w:val="32"/>
        </w:rPr>
      </w:pPr>
    </w:p>
    <w:p>
      <w:pPr>
        <w:spacing w:line="300" w:lineRule="auto"/>
        <w:jc w:val="both"/>
        <w:rPr>
          <w:rFonts w:ascii="Times New Roman"/>
          <w:b/>
          <w:color w:val="000000"/>
          <w:sz w:val="32"/>
        </w:rPr>
      </w:pPr>
    </w:p>
    <w:p>
      <w:pPr>
        <w:spacing w:line="360" w:lineRule="auto"/>
        <w:ind w:firstLine="1928" w:firstLineChars="600"/>
        <w:jc w:val="both"/>
        <w:rPr>
          <w:rFonts w:ascii="Times New Roman"/>
          <w:b/>
          <w:color w:val="000000"/>
          <w:sz w:val="32"/>
          <w:szCs w:val="32"/>
        </w:rPr>
      </w:pPr>
    </w:p>
    <w:p>
      <w:pPr>
        <w:spacing w:line="360" w:lineRule="auto"/>
        <w:ind w:firstLine="1928" w:firstLineChars="600"/>
        <w:jc w:val="both"/>
        <w:rPr>
          <w:rFonts w:ascii="Times New Roman"/>
          <w:b/>
          <w:color w:val="000000"/>
          <w:sz w:val="32"/>
          <w:szCs w:val="32"/>
        </w:rPr>
      </w:pPr>
    </w:p>
    <w:p>
      <w:pPr>
        <w:spacing w:line="360" w:lineRule="auto"/>
        <w:ind w:firstLine="1928" w:firstLineChars="600"/>
        <w:jc w:val="both"/>
        <w:rPr>
          <w:rFonts w:ascii="Times New Roman"/>
          <w:b/>
          <w:color w:val="000000"/>
          <w:sz w:val="32"/>
          <w:szCs w:val="32"/>
        </w:rPr>
      </w:pPr>
    </w:p>
    <w:p>
      <w:pPr>
        <w:spacing w:line="360" w:lineRule="auto"/>
        <w:ind w:firstLine="1928" w:firstLineChars="600"/>
        <w:jc w:val="both"/>
        <w:rPr>
          <w:rFonts w:ascii="Times New Roman"/>
          <w:b/>
          <w:color w:val="000000"/>
          <w:sz w:val="32"/>
          <w:szCs w:val="32"/>
        </w:rPr>
      </w:pPr>
    </w:p>
    <w:p>
      <w:pPr>
        <w:spacing w:line="360" w:lineRule="auto"/>
        <w:ind w:firstLine="1928" w:firstLineChars="600"/>
        <w:jc w:val="both"/>
        <w:rPr>
          <w:rFonts w:hint="default" w:ascii="Times New Roman" w:eastAsia="宋体"/>
          <w:b/>
          <w:color w:val="000000"/>
          <w:sz w:val="32"/>
          <w:szCs w:val="32"/>
          <w:u w:val="single"/>
          <w:lang w:val="en-US" w:eastAsia="zh-CN"/>
        </w:rPr>
      </w:pPr>
      <w:r>
        <w:rPr>
          <w:rFonts w:hint="eastAsia" w:ascii="Times New Roman"/>
          <w:b/>
          <w:color w:val="000000"/>
          <w:sz w:val="32"/>
          <w:szCs w:val="32"/>
        </w:rPr>
        <w:t>招标编号：</w:t>
      </w:r>
      <w:r>
        <w:rPr>
          <w:rFonts w:hint="eastAsia" w:ascii="宋体" w:hAnsi="宋体"/>
          <w:b/>
          <w:color w:val="000000" w:themeColor="text1"/>
          <w:sz w:val="32"/>
          <w:szCs w:val="32"/>
          <w14:textFill>
            <w14:solidFill>
              <w14:schemeClr w14:val="tx1"/>
            </w14:solidFill>
          </w14:textFill>
        </w:rPr>
        <w:t>【202</w:t>
      </w:r>
      <w:r>
        <w:rPr>
          <w:rFonts w:hint="eastAsia" w:hAnsi="宋体"/>
          <w:b/>
          <w:color w:val="000000" w:themeColor="text1"/>
          <w:sz w:val="32"/>
          <w:szCs w:val="32"/>
          <w:lang w:val="en-US" w:eastAsia="zh-CN"/>
          <w14:textFill>
            <w14:solidFill>
              <w14:schemeClr w14:val="tx1"/>
            </w14:solidFill>
          </w14:textFill>
        </w:rPr>
        <w:t>3</w:t>
      </w:r>
      <w:r>
        <w:rPr>
          <w:rFonts w:hint="eastAsia" w:ascii="宋体" w:hAnsi="宋体"/>
          <w:b/>
          <w:color w:val="000000" w:themeColor="text1"/>
          <w:sz w:val="32"/>
          <w:szCs w:val="32"/>
          <w14:textFill>
            <w14:solidFill>
              <w14:schemeClr w14:val="tx1"/>
            </w14:solidFill>
          </w14:textFill>
        </w:rPr>
        <w:t>】</w:t>
      </w:r>
      <w:r>
        <w:rPr>
          <w:rFonts w:hint="eastAsia" w:hAnsi="宋体"/>
          <w:b/>
          <w:color w:val="000000" w:themeColor="text1"/>
          <w:sz w:val="32"/>
          <w:szCs w:val="32"/>
          <w:lang w:val="en-US" w:eastAsia="zh-CN"/>
          <w14:textFill>
            <w14:solidFill>
              <w14:schemeClr w14:val="tx1"/>
            </w14:solidFill>
          </w14:textFill>
        </w:rPr>
        <w:t>2</w:t>
      </w:r>
      <w:r>
        <w:rPr>
          <w:rFonts w:hint="eastAsia" w:ascii="宋体" w:hAnsi="宋体"/>
          <w:b/>
          <w:color w:val="000000" w:themeColor="text1"/>
          <w:sz w:val="32"/>
          <w:szCs w:val="32"/>
          <w14:textFill>
            <w14:solidFill>
              <w14:schemeClr w14:val="tx1"/>
            </w14:solidFill>
          </w14:textFill>
        </w:rPr>
        <w:t>号工程</w:t>
      </w:r>
      <w:r>
        <w:rPr>
          <w:rFonts w:hint="eastAsia" w:hAnsi="宋体"/>
          <w:b/>
          <w:color w:val="000000" w:themeColor="text1"/>
          <w:sz w:val="32"/>
          <w:szCs w:val="32"/>
          <w:lang w:eastAsia="zh-CN"/>
          <w14:textFill>
            <w14:solidFill>
              <w14:schemeClr w14:val="tx1"/>
            </w14:solidFill>
          </w14:textFill>
        </w:rPr>
        <w:t>项目</w:t>
      </w:r>
      <w:r>
        <w:rPr>
          <w:rFonts w:hint="eastAsia" w:ascii="宋体" w:hAnsi="宋体"/>
          <w:b/>
          <w:color w:val="000000" w:themeColor="text1"/>
          <w:sz w:val="32"/>
          <w:szCs w:val="32"/>
          <w14:textFill>
            <w14:solidFill>
              <w14:schemeClr w14:val="tx1"/>
            </w14:solidFill>
          </w14:textFill>
        </w:rPr>
        <w:t>服务类</w:t>
      </w:r>
    </w:p>
    <w:p>
      <w:pPr>
        <w:spacing w:line="300" w:lineRule="auto"/>
        <w:ind w:firstLine="161" w:firstLineChars="50"/>
        <w:jc w:val="center"/>
        <w:rPr>
          <w:rFonts w:ascii="Times New Roman"/>
          <w:b/>
          <w:color w:val="000000"/>
          <w:sz w:val="32"/>
        </w:rPr>
      </w:pPr>
    </w:p>
    <w:p>
      <w:pPr>
        <w:spacing w:line="300" w:lineRule="auto"/>
        <w:ind w:firstLine="1928" w:firstLineChars="600"/>
        <w:rPr>
          <w:rFonts w:hint="eastAsia" w:ascii="Times New Roman" w:eastAsia="宋体"/>
          <w:b/>
          <w:color w:val="auto"/>
          <w:sz w:val="32"/>
          <w:szCs w:val="32"/>
          <w:lang w:eastAsia="zh-CN"/>
        </w:rPr>
      </w:pPr>
      <w:r>
        <w:rPr>
          <w:rFonts w:hint="eastAsia" w:ascii="Times New Roman"/>
          <w:b/>
          <w:color w:val="000000"/>
          <w:sz w:val="32"/>
          <w:szCs w:val="32"/>
        </w:rPr>
        <w:t>招标方式：</w:t>
      </w:r>
      <w:r>
        <w:rPr>
          <w:rFonts w:hint="eastAsia" w:ascii="Times New Roman"/>
          <w:b/>
          <w:color w:val="auto"/>
          <w:sz w:val="32"/>
          <w:szCs w:val="32"/>
          <w:lang w:eastAsia="zh-CN"/>
        </w:rPr>
        <w:t>竞争性谈判</w:t>
      </w:r>
    </w:p>
    <w:p>
      <w:pPr>
        <w:spacing w:line="360" w:lineRule="auto"/>
        <w:jc w:val="both"/>
        <w:rPr>
          <w:rFonts w:ascii="Times New Roman"/>
          <w:b/>
          <w:color w:val="000000"/>
          <w:sz w:val="32"/>
          <w:szCs w:val="32"/>
        </w:rPr>
      </w:pPr>
    </w:p>
    <w:p>
      <w:pPr>
        <w:spacing w:line="360" w:lineRule="auto"/>
        <w:ind w:firstLine="1928" w:firstLineChars="600"/>
        <w:jc w:val="both"/>
        <w:rPr>
          <w:rFonts w:ascii="Times New Roman"/>
          <w:b/>
          <w:color w:val="000000"/>
          <w:sz w:val="32"/>
          <w:szCs w:val="32"/>
        </w:rPr>
      </w:pPr>
      <w:r>
        <w:rPr>
          <w:rFonts w:ascii="Times New Roman"/>
          <w:b/>
          <w:color w:val="000000"/>
          <w:sz w:val="32"/>
          <w:szCs w:val="32"/>
        </w:rPr>
        <w:t>招标人：</w:t>
      </w:r>
      <w:r>
        <w:rPr>
          <w:rFonts w:hint="eastAsia" w:ascii="Times New Roman"/>
          <w:b/>
          <w:color w:val="000000"/>
          <w:sz w:val="32"/>
          <w:szCs w:val="32"/>
        </w:rPr>
        <w:t>贵州能矿锰业集团有限公司</w:t>
      </w:r>
    </w:p>
    <w:p>
      <w:pPr>
        <w:spacing w:line="300" w:lineRule="auto"/>
        <w:ind w:firstLine="480" w:firstLineChars="150"/>
        <w:jc w:val="both"/>
        <w:rPr>
          <w:rFonts w:ascii="Times New Roman"/>
          <w:color w:val="000000"/>
          <w:sz w:val="32"/>
          <w:szCs w:val="32"/>
        </w:rPr>
      </w:pPr>
    </w:p>
    <w:p>
      <w:pPr>
        <w:spacing w:line="300" w:lineRule="auto"/>
        <w:ind w:firstLine="643" w:firstLineChars="200"/>
        <w:jc w:val="center"/>
        <w:rPr>
          <w:rFonts w:ascii="Times New Roman"/>
          <w:b/>
          <w:color w:val="000000"/>
          <w:sz w:val="32"/>
        </w:rPr>
      </w:pPr>
    </w:p>
    <w:p>
      <w:pPr>
        <w:spacing w:line="300" w:lineRule="auto"/>
        <w:jc w:val="center"/>
        <w:rPr>
          <w:rFonts w:ascii="Times New Roman"/>
          <w:b/>
          <w:color w:val="000000"/>
          <w:sz w:val="32"/>
        </w:rPr>
      </w:pPr>
      <w:r>
        <w:rPr>
          <w:rFonts w:hint="eastAsia" w:ascii="Times New Roman"/>
          <w:b/>
          <w:color w:val="000000"/>
          <w:sz w:val="32"/>
          <w:lang w:eastAsia="zh-CN"/>
        </w:rPr>
        <w:t>20</w:t>
      </w:r>
      <w:r>
        <w:rPr>
          <w:rFonts w:hint="eastAsia" w:ascii="Times New Roman"/>
          <w:b/>
          <w:color w:val="000000"/>
          <w:sz w:val="32"/>
          <w:lang w:val="en-US" w:eastAsia="zh-CN"/>
        </w:rPr>
        <w:t>23</w:t>
      </w:r>
      <w:r>
        <w:rPr>
          <w:rFonts w:hint="eastAsia" w:ascii="Times New Roman"/>
          <w:b/>
          <w:color w:val="000000"/>
          <w:sz w:val="32"/>
        </w:rPr>
        <w:t>年</w:t>
      </w:r>
      <w:r>
        <w:rPr>
          <w:rFonts w:hint="eastAsia" w:ascii="Times New Roman"/>
          <w:b/>
          <w:color w:val="000000"/>
          <w:sz w:val="32"/>
          <w:lang w:val="en-US" w:eastAsia="zh-CN"/>
        </w:rPr>
        <w:t>4</w:t>
      </w:r>
      <w:r>
        <w:rPr>
          <w:rFonts w:hint="eastAsia" w:ascii="Times New Roman"/>
          <w:b/>
          <w:color w:val="000000"/>
          <w:sz w:val="32"/>
        </w:rPr>
        <w:t>月</w:t>
      </w:r>
      <w:r>
        <w:rPr>
          <w:rFonts w:hint="eastAsia" w:ascii="Times New Roman"/>
          <w:b/>
          <w:color w:val="000000"/>
          <w:sz w:val="32"/>
          <w:lang w:val="en-US" w:eastAsia="zh-CN"/>
        </w:rPr>
        <w:t xml:space="preserve"> </w:t>
      </w:r>
    </w:p>
    <w:p>
      <w:pPr>
        <w:spacing w:line="300" w:lineRule="auto"/>
        <w:jc w:val="center"/>
        <w:rPr>
          <w:rFonts w:ascii="Times New Roman"/>
          <w:b/>
          <w:color w:val="000000"/>
          <w:sz w:val="32"/>
        </w:rPr>
      </w:pPr>
    </w:p>
    <w:p>
      <w:pPr>
        <w:spacing w:line="300" w:lineRule="auto"/>
        <w:ind w:firstLine="1785"/>
        <w:jc w:val="center"/>
        <w:rPr>
          <w:rFonts w:ascii="Times New Roman"/>
          <w:color w:val="000000"/>
          <w:sz w:val="32"/>
        </w:rPr>
      </w:pPr>
    </w:p>
    <w:p>
      <w:pPr>
        <w:spacing w:line="300" w:lineRule="auto"/>
        <w:ind w:firstLine="1785"/>
        <w:jc w:val="center"/>
        <w:rPr>
          <w:rFonts w:ascii="Times New Roman"/>
          <w:color w:val="000000"/>
          <w:sz w:val="32"/>
        </w:rPr>
      </w:pPr>
    </w:p>
    <w:p>
      <w:pPr>
        <w:spacing w:line="300" w:lineRule="auto"/>
        <w:jc w:val="center"/>
        <w:rPr>
          <w:rFonts w:ascii="Times New Roman"/>
          <w:color w:val="000000"/>
          <w:sz w:val="24"/>
        </w:rPr>
      </w:pPr>
    </w:p>
    <w:p>
      <w:pPr>
        <w:snapToGrid w:val="0"/>
        <w:spacing w:line="300" w:lineRule="auto"/>
        <w:jc w:val="center"/>
        <w:textAlignment w:val="auto"/>
        <w:rPr>
          <w:color w:val="000000"/>
        </w:rPr>
        <w:sectPr>
          <w:headerReference r:id="rId4" w:type="first"/>
          <w:footerReference r:id="rId7" w:type="first"/>
          <w:headerReference r:id="rId3" w:type="default"/>
          <w:footerReference r:id="rId5" w:type="default"/>
          <w:footerReference r:id="rId6" w:type="even"/>
          <w:pgSz w:w="11907" w:h="16840"/>
          <w:pgMar w:top="1134" w:right="1134" w:bottom="1134" w:left="1418" w:header="851" w:footer="851" w:gutter="0"/>
          <w:pgBorders>
            <w:top w:val="none" w:sz="0" w:space="0"/>
            <w:left w:val="none" w:sz="0" w:space="0"/>
            <w:bottom w:val="none" w:sz="0" w:space="0"/>
            <w:right w:val="none" w:sz="0" w:space="0"/>
          </w:pgBorders>
          <w:pgNumType w:fmt="upperRoman" w:start="0"/>
          <w:cols w:space="720" w:num="1"/>
          <w:titlePg/>
          <w:docGrid w:linePitch="462" w:charSpace="0"/>
        </w:sectPr>
      </w:pPr>
    </w:p>
    <w:p>
      <w:pPr>
        <w:keepNext w:val="0"/>
        <w:keepLines w:val="0"/>
        <w:pageBreakBefore w:val="0"/>
        <w:widowControl w:val="0"/>
        <w:kinsoku/>
        <w:wordWrap/>
        <w:overflowPunct/>
        <w:topLinePunct w:val="0"/>
        <w:autoSpaceDE w:val="0"/>
        <w:autoSpaceDN w:val="0"/>
        <w:bidi w:val="0"/>
        <w:adjustRightInd w:val="0"/>
        <w:snapToGrid/>
        <w:jc w:val="center"/>
        <w:textAlignment w:val="baseline"/>
        <w:rPr>
          <w:rFonts w:hint="eastAsia"/>
          <w:color w:val="000000"/>
          <w:sz w:val="28"/>
          <w:szCs w:val="28"/>
          <w:lang w:eastAsia="zh-CN"/>
        </w:rPr>
      </w:pPr>
      <w:bookmarkStart w:id="0" w:name="_Toc227057880"/>
      <w:bookmarkStart w:id="1" w:name="_Toc430761971"/>
      <w:bookmarkStart w:id="2" w:name="_Toc430850731"/>
      <w:bookmarkStart w:id="3" w:name="_Toc27268"/>
      <w:r>
        <w:rPr>
          <w:rFonts w:hint="eastAsia"/>
          <w:color w:val="000000"/>
          <w:sz w:val="28"/>
          <w:szCs w:val="28"/>
          <w:lang w:eastAsia="zh-CN"/>
        </w:rPr>
        <w:t>目录</w:t>
      </w:r>
    </w:p>
    <w:p>
      <w:pPr>
        <w:pStyle w:val="11"/>
        <w:tabs>
          <w:tab w:val="right" w:leader="dot" w:pos="9070"/>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TOC \o "1-1" \h \u </w:instrText>
      </w:r>
      <w:r>
        <w:rPr>
          <w:rFonts w:hint="eastAsia" w:ascii="宋体" w:hAnsi="宋体" w:eastAsia="宋体" w:cs="宋体"/>
          <w:sz w:val="24"/>
          <w:szCs w:val="24"/>
        </w:rPr>
        <w:fldChar w:fldCharType="separate"/>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_Toc10249 </w:instrText>
      </w:r>
      <w:r>
        <w:rPr>
          <w:rFonts w:hint="eastAsia" w:ascii="宋体" w:hAnsi="宋体" w:eastAsia="宋体" w:cs="宋体"/>
          <w:sz w:val="24"/>
          <w:szCs w:val="24"/>
        </w:rPr>
        <w:fldChar w:fldCharType="separate"/>
      </w:r>
      <w:r>
        <w:rPr>
          <w:rFonts w:hint="eastAsia" w:hAnsi="Times New Roman" w:cs="Times New Roman"/>
          <w:sz w:val="24"/>
          <w:szCs w:val="24"/>
          <w:lang w:eastAsia="zh-CN"/>
        </w:rPr>
        <w:t>第一章</w:t>
      </w:r>
      <w:r>
        <w:rPr>
          <w:rFonts w:hint="eastAsia" w:hAnsi="Times New Roman" w:cs="Times New Roman"/>
          <w:sz w:val="24"/>
          <w:szCs w:val="24"/>
          <w:lang w:val="en-US" w:eastAsia="zh-CN"/>
        </w:rPr>
        <w:t xml:space="preserve"> </w:t>
      </w:r>
      <w:r>
        <w:rPr>
          <w:rFonts w:hint="eastAsia" w:hAnsi="Times New Roman" w:cs="Times New Roman"/>
          <w:sz w:val="24"/>
          <w:szCs w:val="24"/>
          <w:lang w:eastAsia="zh-CN"/>
        </w:rPr>
        <w:t>谈判邀请书</w:t>
      </w:r>
      <w:r>
        <w:rPr>
          <w:sz w:val="24"/>
          <w:szCs w:val="24"/>
        </w:rPr>
        <w:tab/>
      </w:r>
      <w:r>
        <w:rPr>
          <w:sz w:val="24"/>
          <w:szCs w:val="24"/>
        </w:rPr>
        <w:fldChar w:fldCharType="begin"/>
      </w:r>
      <w:r>
        <w:rPr>
          <w:sz w:val="24"/>
          <w:szCs w:val="24"/>
        </w:rPr>
        <w:instrText xml:space="preserve"> PAGEREF _Toc10249 \h </w:instrText>
      </w:r>
      <w:r>
        <w:rPr>
          <w:sz w:val="24"/>
          <w:szCs w:val="24"/>
        </w:rPr>
        <w:fldChar w:fldCharType="separate"/>
      </w:r>
      <w:r>
        <w:rPr>
          <w:sz w:val="24"/>
          <w:szCs w:val="24"/>
        </w:rPr>
        <w:t>1</w:t>
      </w:r>
      <w:r>
        <w:rPr>
          <w:sz w:val="24"/>
          <w:szCs w:val="24"/>
        </w:rPr>
        <w:fldChar w:fldCharType="end"/>
      </w:r>
      <w:r>
        <w:rPr>
          <w:rFonts w:hint="eastAsia" w:ascii="宋体" w:hAnsi="宋体" w:eastAsia="宋体" w:cs="宋体"/>
          <w:sz w:val="24"/>
          <w:szCs w:val="24"/>
        </w:rPr>
        <w:fldChar w:fldCharType="end"/>
      </w:r>
    </w:p>
    <w:p>
      <w:pPr>
        <w:pStyle w:val="11"/>
        <w:tabs>
          <w:tab w:val="right" w:leader="dot" w:pos="9070"/>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_Toc1565 </w:instrText>
      </w:r>
      <w:r>
        <w:rPr>
          <w:rFonts w:hint="eastAsia" w:ascii="宋体" w:hAnsi="宋体" w:eastAsia="宋体" w:cs="宋体"/>
          <w:sz w:val="24"/>
          <w:szCs w:val="24"/>
        </w:rPr>
        <w:fldChar w:fldCharType="separate"/>
      </w:r>
      <w:r>
        <w:rPr>
          <w:rFonts w:hint="eastAsia"/>
          <w:sz w:val="24"/>
          <w:szCs w:val="24"/>
          <w:lang w:eastAsia="zh-CN"/>
        </w:rPr>
        <w:t>第三章</w:t>
      </w:r>
      <w:r>
        <w:rPr>
          <w:rFonts w:hint="eastAsia"/>
          <w:sz w:val="24"/>
          <w:szCs w:val="24"/>
          <w:lang w:val="en-US" w:eastAsia="zh-CN"/>
        </w:rPr>
        <w:t xml:space="preserve"> </w:t>
      </w:r>
      <w:r>
        <w:rPr>
          <w:rFonts w:hint="eastAsia"/>
          <w:sz w:val="24"/>
          <w:szCs w:val="24"/>
          <w:lang w:eastAsia="zh-CN"/>
        </w:rPr>
        <w:t>投标文件的递交</w:t>
      </w:r>
      <w:r>
        <w:rPr>
          <w:sz w:val="24"/>
          <w:szCs w:val="24"/>
        </w:rPr>
        <w:tab/>
      </w:r>
      <w:r>
        <w:rPr>
          <w:sz w:val="24"/>
          <w:szCs w:val="24"/>
        </w:rPr>
        <w:fldChar w:fldCharType="begin"/>
      </w:r>
      <w:r>
        <w:rPr>
          <w:sz w:val="24"/>
          <w:szCs w:val="24"/>
        </w:rPr>
        <w:instrText xml:space="preserve"> PAGEREF _Toc1565 \h </w:instrText>
      </w:r>
      <w:r>
        <w:rPr>
          <w:sz w:val="24"/>
          <w:szCs w:val="24"/>
        </w:rPr>
        <w:fldChar w:fldCharType="separate"/>
      </w:r>
      <w:r>
        <w:rPr>
          <w:sz w:val="24"/>
          <w:szCs w:val="24"/>
        </w:rPr>
        <w:t>3</w:t>
      </w:r>
      <w:r>
        <w:rPr>
          <w:sz w:val="24"/>
          <w:szCs w:val="24"/>
        </w:rPr>
        <w:fldChar w:fldCharType="end"/>
      </w:r>
      <w:r>
        <w:rPr>
          <w:rFonts w:hint="eastAsia" w:ascii="宋体" w:hAnsi="宋体" w:eastAsia="宋体" w:cs="宋体"/>
          <w:sz w:val="24"/>
          <w:szCs w:val="24"/>
        </w:rPr>
        <w:fldChar w:fldCharType="end"/>
      </w:r>
    </w:p>
    <w:p>
      <w:pPr>
        <w:pStyle w:val="11"/>
        <w:tabs>
          <w:tab w:val="right" w:leader="dot" w:pos="9070"/>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_Toc12378 </w:instrText>
      </w:r>
      <w:r>
        <w:rPr>
          <w:rFonts w:hint="eastAsia" w:ascii="宋体" w:hAnsi="宋体" w:eastAsia="宋体" w:cs="宋体"/>
          <w:sz w:val="24"/>
          <w:szCs w:val="24"/>
        </w:rPr>
        <w:fldChar w:fldCharType="separate"/>
      </w:r>
      <w:r>
        <w:rPr>
          <w:rFonts w:hint="eastAsia"/>
          <w:sz w:val="24"/>
          <w:szCs w:val="24"/>
          <w:lang w:eastAsia="zh-CN"/>
        </w:rPr>
        <w:t>第四章</w:t>
      </w:r>
      <w:r>
        <w:rPr>
          <w:rFonts w:hint="eastAsia"/>
          <w:sz w:val="24"/>
          <w:szCs w:val="24"/>
          <w:lang w:val="en-US" w:eastAsia="zh-CN"/>
        </w:rPr>
        <w:t xml:space="preserve"> </w:t>
      </w:r>
      <w:r>
        <w:rPr>
          <w:rFonts w:hint="eastAsia"/>
          <w:sz w:val="24"/>
          <w:szCs w:val="24"/>
          <w:lang w:eastAsia="zh-CN"/>
        </w:rPr>
        <w:t>开标与评标</w:t>
      </w:r>
      <w:r>
        <w:rPr>
          <w:sz w:val="24"/>
          <w:szCs w:val="24"/>
        </w:rPr>
        <w:tab/>
      </w:r>
      <w:r>
        <w:rPr>
          <w:sz w:val="24"/>
          <w:szCs w:val="24"/>
        </w:rPr>
        <w:fldChar w:fldCharType="begin"/>
      </w:r>
      <w:r>
        <w:rPr>
          <w:sz w:val="24"/>
          <w:szCs w:val="24"/>
        </w:rPr>
        <w:instrText xml:space="preserve"> PAGEREF _Toc12378 \h </w:instrText>
      </w:r>
      <w:r>
        <w:rPr>
          <w:sz w:val="24"/>
          <w:szCs w:val="24"/>
        </w:rPr>
        <w:fldChar w:fldCharType="separate"/>
      </w:r>
      <w:r>
        <w:rPr>
          <w:sz w:val="24"/>
          <w:szCs w:val="24"/>
        </w:rPr>
        <w:t>3</w:t>
      </w:r>
      <w:r>
        <w:rPr>
          <w:sz w:val="24"/>
          <w:szCs w:val="24"/>
        </w:rPr>
        <w:fldChar w:fldCharType="end"/>
      </w:r>
      <w:r>
        <w:rPr>
          <w:rFonts w:hint="eastAsia" w:ascii="宋体" w:hAnsi="宋体" w:eastAsia="宋体" w:cs="宋体"/>
          <w:sz w:val="24"/>
          <w:szCs w:val="24"/>
        </w:rPr>
        <w:fldChar w:fldCharType="end"/>
      </w:r>
    </w:p>
    <w:p>
      <w:pPr>
        <w:pStyle w:val="11"/>
        <w:tabs>
          <w:tab w:val="right" w:leader="dot" w:pos="9070"/>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_Toc5419 </w:instrText>
      </w:r>
      <w:r>
        <w:rPr>
          <w:rFonts w:hint="eastAsia" w:ascii="宋体" w:hAnsi="宋体" w:eastAsia="宋体" w:cs="宋体"/>
          <w:sz w:val="24"/>
          <w:szCs w:val="24"/>
        </w:rPr>
        <w:fldChar w:fldCharType="separate"/>
      </w:r>
      <w:r>
        <w:rPr>
          <w:rFonts w:hint="eastAsia"/>
          <w:sz w:val="24"/>
          <w:szCs w:val="24"/>
          <w:lang w:eastAsia="zh-CN"/>
        </w:rPr>
        <w:t>第五章</w:t>
      </w:r>
      <w:r>
        <w:rPr>
          <w:rFonts w:hint="eastAsia"/>
          <w:sz w:val="24"/>
          <w:szCs w:val="24"/>
          <w:lang w:val="en-US" w:eastAsia="zh-CN"/>
        </w:rPr>
        <w:t xml:space="preserve"> </w:t>
      </w:r>
      <w:r>
        <w:rPr>
          <w:rFonts w:hint="eastAsia"/>
          <w:sz w:val="24"/>
          <w:szCs w:val="24"/>
          <w:lang w:eastAsia="zh-CN"/>
        </w:rPr>
        <w:t>资格文件</w:t>
      </w:r>
      <w:r>
        <w:rPr>
          <w:sz w:val="24"/>
          <w:szCs w:val="24"/>
        </w:rPr>
        <w:tab/>
      </w:r>
      <w:r>
        <w:rPr>
          <w:sz w:val="24"/>
          <w:szCs w:val="24"/>
        </w:rPr>
        <w:fldChar w:fldCharType="begin"/>
      </w:r>
      <w:r>
        <w:rPr>
          <w:sz w:val="24"/>
          <w:szCs w:val="24"/>
        </w:rPr>
        <w:instrText xml:space="preserve"> PAGEREF _Toc5419 \h </w:instrText>
      </w:r>
      <w:r>
        <w:rPr>
          <w:sz w:val="24"/>
          <w:szCs w:val="24"/>
        </w:rPr>
        <w:fldChar w:fldCharType="separate"/>
      </w:r>
      <w:r>
        <w:rPr>
          <w:sz w:val="24"/>
          <w:szCs w:val="24"/>
        </w:rPr>
        <w:t>4</w:t>
      </w:r>
      <w:r>
        <w:rPr>
          <w:sz w:val="24"/>
          <w:szCs w:val="24"/>
        </w:rPr>
        <w:fldChar w:fldCharType="end"/>
      </w:r>
      <w:r>
        <w:rPr>
          <w:rFonts w:hint="eastAsia" w:ascii="宋体" w:hAnsi="宋体" w:eastAsia="宋体" w:cs="宋体"/>
          <w:sz w:val="24"/>
          <w:szCs w:val="24"/>
        </w:rPr>
        <w:fldChar w:fldCharType="end"/>
      </w:r>
    </w:p>
    <w:p>
      <w:pPr>
        <w:pStyle w:val="11"/>
        <w:tabs>
          <w:tab w:val="right" w:leader="dot" w:pos="9070"/>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_Toc26954 </w:instrText>
      </w:r>
      <w:r>
        <w:rPr>
          <w:rFonts w:hint="eastAsia" w:ascii="宋体" w:hAnsi="宋体" w:eastAsia="宋体" w:cs="宋体"/>
          <w:sz w:val="24"/>
          <w:szCs w:val="24"/>
        </w:rPr>
        <w:fldChar w:fldCharType="separate"/>
      </w:r>
      <w:r>
        <w:rPr>
          <w:rFonts w:hint="eastAsia" w:hAnsi="Times New Roman" w:cs="Times New Roman"/>
          <w:sz w:val="24"/>
          <w:szCs w:val="24"/>
          <w:lang w:eastAsia="zh-CN"/>
        </w:rPr>
        <w:t>第</w:t>
      </w:r>
      <w:r>
        <w:rPr>
          <w:rFonts w:hint="eastAsia" w:cs="Times New Roman"/>
          <w:sz w:val="24"/>
          <w:szCs w:val="24"/>
          <w:lang w:eastAsia="zh-CN"/>
        </w:rPr>
        <w:t>六</w:t>
      </w:r>
      <w:r>
        <w:rPr>
          <w:rFonts w:hint="eastAsia" w:hAnsi="Times New Roman" w:cs="Times New Roman"/>
          <w:sz w:val="24"/>
          <w:szCs w:val="24"/>
          <w:lang w:eastAsia="zh-CN"/>
        </w:rPr>
        <w:t>章</w:t>
      </w:r>
      <w:r>
        <w:rPr>
          <w:rFonts w:hint="eastAsia" w:hAnsi="Times New Roman" w:cs="Times New Roman"/>
          <w:sz w:val="24"/>
          <w:szCs w:val="24"/>
          <w:lang w:val="en-US" w:eastAsia="zh-CN"/>
        </w:rPr>
        <w:t xml:space="preserve"> </w:t>
      </w:r>
      <w:r>
        <w:rPr>
          <w:rFonts w:hint="eastAsia" w:hAnsi="Times New Roman" w:cs="Times New Roman"/>
          <w:sz w:val="24"/>
          <w:szCs w:val="24"/>
          <w:lang w:eastAsia="zh-CN"/>
        </w:rPr>
        <w:t>定标与合同</w:t>
      </w:r>
      <w:r>
        <w:rPr>
          <w:sz w:val="24"/>
          <w:szCs w:val="24"/>
        </w:rPr>
        <w:tab/>
      </w:r>
      <w:r>
        <w:rPr>
          <w:sz w:val="24"/>
          <w:szCs w:val="24"/>
        </w:rPr>
        <w:fldChar w:fldCharType="begin"/>
      </w:r>
      <w:r>
        <w:rPr>
          <w:sz w:val="24"/>
          <w:szCs w:val="24"/>
        </w:rPr>
        <w:instrText xml:space="preserve"> PAGEREF _Toc26954 \h </w:instrText>
      </w:r>
      <w:r>
        <w:rPr>
          <w:sz w:val="24"/>
          <w:szCs w:val="24"/>
        </w:rPr>
        <w:fldChar w:fldCharType="separate"/>
      </w:r>
      <w:r>
        <w:rPr>
          <w:sz w:val="24"/>
          <w:szCs w:val="24"/>
        </w:rPr>
        <w:t>5</w:t>
      </w:r>
      <w:r>
        <w:rPr>
          <w:sz w:val="24"/>
          <w:szCs w:val="24"/>
        </w:rPr>
        <w:fldChar w:fldCharType="end"/>
      </w:r>
      <w:r>
        <w:rPr>
          <w:rFonts w:hint="eastAsia" w:ascii="宋体" w:hAnsi="宋体" w:eastAsia="宋体" w:cs="宋体"/>
          <w:sz w:val="24"/>
          <w:szCs w:val="24"/>
        </w:rPr>
        <w:fldChar w:fldCharType="end"/>
      </w:r>
    </w:p>
    <w:p>
      <w:pPr>
        <w:pStyle w:val="11"/>
        <w:tabs>
          <w:tab w:val="right" w:leader="dot" w:pos="9070"/>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_Toc7587 </w:instrText>
      </w:r>
      <w:r>
        <w:rPr>
          <w:rFonts w:hint="eastAsia" w:ascii="宋体" w:hAnsi="宋体" w:eastAsia="宋体" w:cs="宋体"/>
          <w:sz w:val="24"/>
          <w:szCs w:val="24"/>
        </w:rPr>
        <w:fldChar w:fldCharType="separate"/>
      </w:r>
      <w:r>
        <w:rPr>
          <w:rFonts w:hint="eastAsia"/>
          <w:sz w:val="24"/>
          <w:szCs w:val="24"/>
          <w:lang w:eastAsia="zh-CN"/>
        </w:rPr>
        <w:t>第七章  废标条款</w:t>
      </w:r>
      <w:r>
        <w:rPr>
          <w:sz w:val="24"/>
          <w:szCs w:val="24"/>
        </w:rPr>
        <w:tab/>
      </w:r>
      <w:r>
        <w:rPr>
          <w:sz w:val="24"/>
          <w:szCs w:val="24"/>
        </w:rPr>
        <w:fldChar w:fldCharType="begin"/>
      </w:r>
      <w:r>
        <w:rPr>
          <w:sz w:val="24"/>
          <w:szCs w:val="24"/>
        </w:rPr>
        <w:instrText xml:space="preserve"> PAGEREF _Toc7587 \h </w:instrText>
      </w:r>
      <w:r>
        <w:rPr>
          <w:sz w:val="24"/>
          <w:szCs w:val="24"/>
        </w:rPr>
        <w:fldChar w:fldCharType="separate"/>
      </w:r>
      <w:r>
        <w:rPr>
          <w:sz w:val="24"/>
          <w:szCs w:val="24"/>
        </w:rPr>
        <w:t>5</w:t>
      </w:r>
      <w:r>
        <w:rPr>
          <w:sz w:val="24"/>
          <w:szCs w:val="24"/>
        </w:rPr>
        <w:fldChar w:fldCharType="end"/>
      </w:r>
      <w:r>
        <w:rPr>
          <w:rFonts w:hint="eastAsia" w:ascii="宋体" w:hAnsi="宋体" w:eastAsia="宋体" w:cs="宋体"/>
          <w:sz w:val="24"/>
          <w:szCs w:val="24"/>
        </w:rPr>
        <w:fldChar w:fldCharType="end"/>
      </w:r>
    </w:p>
    <w:p>
      <w:pPr>
        <w:pStyle w:val="11"/>
        <w:tabs>
          <w:tab w:val="right" w:leader="dot" w:pos="9070"/>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_Toc1319 </w:instrText>
      </w:r>
      <w:r>
        <w:rPr>
          <w:rFonts w:hint="eastAsia" w:ascii="宋体" w:hAnsi="宋体" w:eastAsia="宋体" w:cs="宋体"/>
          <w:sz w:val="24"/>
          <w:szCs w:val="24"/>
        </w:rPr>
        <w:fldChar w:fldCharType="separate"/>
      </w:r>
      <w:r>
        <w:rPr>
          <w:rFonts w:hint="eastAsia"/>
          <w:sz w:val="24"/>
          <w:szCs w:val="24"/>
          <w:lang w:eastAsia="zh-CN"/>
        </w:rPr>
        <w:t>附件</w:t>
      </w:r>
      <w:r>
        <w:rPr>
          <w:rFonts w:hint="eastAsia"/>
          <w:sz w:val="24"/>
          <w:szCs w:val="24"/>
        </w:rPr>
        <w:t>1：竞争性谈判文件签收表</w:t>
      </w:r>
      <w:r>
        <w:rPr>
          <w:sz w:val="24"/>
          <w:szCs w:val="24"/>
        </w:rPr>
        <w:tab/>
      </w:r>
      <w:r>
        <w:rPr>
          <w:sz w:val="24"/>
          <w:szCs w:val="24"/>
        </w:rPr>
        <w:fldChar w:fldCharType="begin"/>
      </w:r>
      <w:r>
        <w:rPr>
          <w:sz w:val="24"/>
          <w:szCs w:val="24"/>
        </w:rPr>
        <w:instrText xml:space="preserve"> PAGEREF _Toc1319 \h </w:instrText>
      </w:r>
      <w:r>
        <w:rPr>
          <w:sz w:val="24"/>
          <w:szCs w:val="24"/>
        </w:rPr>
        <w:fldChar w:fldCharType="separate"/>
      </w:r>
      <w:r>
        <w:rPr>
          <w:sz w:val="24"/>
          <w:szCs w:val="24"/>
        </w:rPr>
        <w:t>6</w:t>
      </w:r>
      <w:r>
        <w:rPr>
          <w:sz w:val="24"/>
          <w:szCs w:val="24"/>
        </w:rPr>
        <w:fldChar w:fldCharType="end"/>
      </w:r>
      <w:r>
        <w:rPr>
          <w:rFonts w:hint="eastAsia" w:ascii="宋体" w:hAnsi="宋体" w:eastAsia="宋体" w:cs="宋体"/>
          <w:sz w:val="24"/>
          <w:szCs w:val="24"/>
        </w:rPr>
        <w:fldChar w:fldCharType="end"/>
      </w:r>
    </w:p>
    <w:p>
      <w:pPr>
        <w:pStyle w:val="11"/>
        <w:tabs>
          <w:tab w:val="right" w:leader="dot" w:pos="9070"/>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_Toc15586 </w:instrText>
      </w:r>
      <w:r>
        <w:rPr>
          <w:rFonts w:hint="eastAsia" w:ascii="宋体" w:hAnsi="宋体" w:eastAsia="宋体" w:cs="宋体"/>
          <w:sz w:val="24"/>
          <w:szCs w:val="24"/>
        </w:rPr>
        <w:fldChar w:fldCharType="separate"/>
      </w:r>
      <w:r>
        <w:rPr>
          <w:rFonts w:hint="eastAsia"/>
          <w:sz w:val="24"/>
          <w:szCs w:val="24"/>
          <w:lang w:eastAsia="zh-CN"/>
        </w:rPr>
        <w:t>附件</w:t>
      </w:r>
      <w:r>
        <w:rPr>
          <w:rFonts w:hint="eastAsia"/>
          <w:sz w:val="24"/>
          <w:szCs w:val="24"/>
          <w:lang w:val="en-US" w:eastAsia="zh-CN"/>
        </w:rPr>
        <w:t>2：</w:t>
      </w:r>
      <w:r>
        <w:rPr>
          <w:rFonts w:hint="eastAsia"/>
          <w:sz w:val="24"/>
          <w:szCs w:val="24"/>
        </w:rPr>
        <w:t>评标专家组签到表</w:t>
      </w:r>
      <w:r>
        <w:rPr>
          <w:sz w:val="24"/>
          <w:szCs w:val="24"/>
        </w:rPr>
        <w:tab/>
      </w:r>
      <w:r>
        <w:rPr>
          <w:sz w:val="24"/>
          <w:szCs w:val="24"/>
        </w:rPr>
        <w:fldChar w:fldCharType="begin"/>
      </w:r>
      <w:r>
        <w:rPr>
          <w:sz w:val="24"/>
          <w:szCs w:val="24"/>
        </w:rPr>
        <w:instrText xml:space="preserve"> PAGEREF _Toc15586 \h </w:instrText>
      </w:r>
      <w:r>
        <w:rPr>
          <w:sz w:val="24"/>
          <w:szCs w:val="24"/>
        </w:rPr>
        <w:fldChar w:fldCharType="separate"/>
      </w:r>
      <w:r>
        <w:rPr>
          <w:sz w:val="24"/>
          <w:szCs w:val="24"/>
        </w:rPr>
        <w:t>7</w:t>
      </w:r>
      <w:r>
        <w:rPr>
          <w:sz w:val="24"/>
          <w:szCs w:val="24"/>
        </w:rPr>
        <w:fldChar w:fldCharType="end"/>
      </w:r>
      <w:r>
        <w:rPr>
          <w:rFonts w:hint="eastAsia" w:ascii="宋体" w:hAnsi="宋体" w:eastAsia="宋体" w:cs="宋体"/>
          <w:sz w:val="24"/>
          <w:szCs w:val="24"/>
        </w:rPr>
        <w:fldChar w:fldCharType="end"/>
      </w:r>
    </w:p>
    <w:p>
      <w:pPr>
        <w:pStyle w:val="11"/>
        <w:tabs>
          <w:tab w:val="right" w:leader="dot" w:pos="9070"/>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_Toc5904 </w:instrText>
      </w:r>
      <w:r>
        <w:rPr>
          <w:rFonts w:hint="eastAsia" w:ascii="宋体" w:hAnsi="宋体" w:eastAsia="宋体" w:cs="宋体"/>
          <w:sz w:val="24"/>
          <w:szCs w:val="24"/>
        </w:rPr>
        <w:fldChar w:fldCharType="separate"/>
      </w:r>
      <w:r>
        <w:rPr>
          <w:rFonts w:hint="eastAsia"/>
          <w:sz w:val="24"/>
          <w:szCs w:val="24"/>
          <w:lang w:eastAsia="zh-CN"/>
        </w:rPr>
        <w:t>附件</w:t>
      </w:r>
      <w:r>
        <w:rPr>
          <w:rFonts w:hint="eastAsia"/>
          <w:sz w:val="24"/>
          <w:szCs w:val="24"/>
          <w:lang w:val="en-US" w:eastAsia="zh-CN"/>
        </w:rPr>
        <w:t>3</w:t>
      </w:r>
      <w:r>
        <w:rPr>
          <w:rFonts w:hint="eastAsia"/>
          <w:sz w:val="24"/>
          <w:szCs w:val="24"/>
        </w:rPr>
        <w:t>：开标记录表</w:t>
      </w:r>
      <w:r>
        <w:rPr>
          <w:sz w:val="24"/>
          <w:szCs w:val="24"/>
        </w:rPr>
        <w:tab/>
      </w:r>
      <w:r>
        <w:rPr>
          <w:sz w:val="24"/>
          <w:szCs w:val="24"/>
        </w:rPr>
        <w:fldChar w:fldCharType="begin"/>
      </w:r>
      <w:r>
        <w:rPr>
          <w:sz w:val="24"/>
          <w:szCs w:val="24"/>
        </w:rPr>
        <w:instrText xml:space="preserve"> PAGEREF _Toc5904 \h </w:instrText>
      </w:r>
      <w:r>
        <w:rPr>
          <w:sz w:val="24"/>
          <w:szCs w:val="24"/>
        </w:rPr>
        <w:fldChar w:fldCharType="separate"/>
      </w:r>
      <w:r>
        <w:rPr>
          <w:sz w:val="24"/>
          <w:szCs w:val="24"/>
        </w:rPr>
        <w:t>8</w:t>
      </w:r>
      <w:r>
        <w:rPr>
          <w:sz w:val="24"/>
          <w:szCs w:val="24"/>
        </w:rPr>
        <w:fldChar w:fldCharType="end"/>
      </w:r>
      <w:r>
        <w:rPr>
          <w:rFonts w:hint="eastAsia" w:ascii="宋体" w:hAnsi="宋体" w:eastAsia="宋体" w:cs="宋体"/>
          <w:sz w:val="24"/>
          <w:szCs w:val="24"/>
        </w:rPr>
        <w:fldChar w:fldCharType="end"/>
      </w:r>
    </w:p>
    <w:p>
      <w:pPr>
        <w:pStyle w:val="11"/>
        <w:tabs>
          <w:tab w:val="right" w:leader="dot" w:pos="9070"/>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_Toc24533 </w:instrText>
      </w:r>
      <w:r>
        <w:rPr>
          <w:rFonts w:hint="eastAsia" w:ascii="宋体" w:hAnsi="宋体" w:eastAsia="宋体" w:cs="宋体"/>
          <w:sz w:val="24"/>
          <w:szCs w:val="24"/>
        </w:rPr>
        <w:fldChar w:fldCharType="separate"/>
      </w:r>
      <w:r>
        <w:rPr>
          <w:rFonts w:hint="eastAsia"/>
          <w:sz w:val="24"/>
          <w:szCs w:val="24"/>
          <w:lang w:eastAsia="zh-CN"/>
        </w:rPr>
        <w:t>附件</w:t>
      </w:r>
      <w:r>
        <w:rPr>
          <w:rFonts w:hint="eastAsia"/>
          <w:sz w:val="24"/>
          <w:szCs w:val="24"/>
          <w:lang w:val="en-US" w:eastAsia="zh-CN"/>
        </w:rPr>
        <w:t>4</w:t>
      </w:r>
      <w:r>
        <w:rPr>
          <w:rFonts w:hint="eastAsia"/>
          <w:sz w:val="24"/>
          <w:szCs w:val="24"/>
          <w:lang w:eastAsia="zh-CN"/>
        </w:rPr>
        <w:t>：</w:t>
      </w:r>
      <w:r>
        <w:rPr>
          <w:rFonts w:hint="eastAsia"/>
          <w:sz w:val="24"/>
          <w:szCs w:val="24"/>
        </w:rPr>
        <w:t>详见评分标准</w:t>
      </w:r>
      <w:r>
        <w:rPr>
          <w:rFonts w:hint="eastAsia"/>
          <w:sz w:val="24"/>
          <w:szCs w:val="24"/>
          <w:lang w:eastAsia="zh-CN"/>
        </w:rPr>
        <w:t>及打分表</w:t>
      </w:r>
      <w:r>
        <w:rPr>
          <w:sz w:val="24"/>
          <w:szCs w:val="24"/>
        </w:rPr>
        <w:tab/>
      </w:r>
      <w:r>
        <w:rPr>
          <w:sz w:val="24"/>
          <w:szCs w:val="24"/>
        </w:rPr>
        <w:fldChar w:fldCharType="begin"/>
      </w:r>
      <w:r>
        <w:rPr>
          <w:sz w:val="24"/>
          <w:szCs w:val="24"/>
        </w:rPr>
        <w:instrText xml:space="preserve"> PAGEREF _Toc24533 \h </w:instrText>
      </w:r>
      <w:r>
        <w:rPr>
          <w:sz w:val="24"/>
          <w:szCs w:val="24"/>
        </w:rPr>
        <w:fldChar w:fldCharType="separate"/>
      </w:r>
      <w:r>
        <w:rPr>
          <w:sz w:val="24"/>
          <w:szCs w:val="24"/>
        </w:rPr>
        <w:t>9</w:t>
      </w:r>
      <w:r>
        <w:rPr>
          <w:sz w:val="24"/>
          <w:szCs w:val="24"/>
        </w:rPr>
        <w:fldChar w:fldCharType="end"/>
      </w:r>
      <w:r>
        <w:rPr>
          <w:rFonts w:hint="eastAsia" w:ascii="宋体" w:hAnsi="宋体" w:eastAsia="宋体" w:cs="宋体"/>
          <w:sz w:val="24"/>
          <w:szCs w:val="24"/>
        </w:rPr>
        <w:fldChar w:fldCharType="end"/>
      </w:r>
    </w:p>
    <w:p>
      <w:pPr>
        <w:pStyle w:val="11"/>
        <w:tabs>
          <w:tab w:val="right" w:leader="dot" w:pos="9070"/>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_Toc11592 </w:instrText>
      </w:r>
      <w:r>
        <w:rPr>
          <w:rFonts w:hint="eastAsia" w:ascii="宋体" w:hAnsi="宋体" w:eastAsia="宋体" w:cs="宋体"/>
          <w:sz w:val="24"/>
          <w:szCs w:val="24"/>
        </w:rPr>
        <w:fldChar w:fldCharType="separate"/>
      </w:r>
      <w:r>
        <w:rPr>
          <w:rFonts w:hint="eastAsia"/>
          <w:sz w:val="24"/>
          <w:szCs w:val="24"/>
          <w:lang w:eastAsia="zh-CN"/>
        </w:rPr>
        <w:t>附件</w:t>
      </w:r>
      <w:r>
        <w:rPr>
          <w:rFonts w:hint="eastAsia"/>
          <w:sz w:val="24"/>
          <w:szCs w:val="24"/>
          <w:lang w:val="en-US" w:eastAsia="zh-CN"/>
        </w:rPr>
        <w:t>5</w:t>
      </w:r>
      <w:r>
        <w:rPr>
          <w:rFonts w:hint="eastAsia"/>
          <w:sz w:val="24"/>
          <w:szCs w:val="24"/>
          <w:lang w:eastAsia="zh-CN"/>
        </w:rPr>
        <w:t>：投标人报价统计表</w:t>
      </w:r>
      <w:r>
        <w:rPr>
          <w:sz w:val="24"/>
          <w:szCs w:val="24"/>
        </w:rPr>
        <w:tab/>
      </w:r>
      <w:r>
        <w:rPr>
          <w:sz w:val="24"/>
          <w:szCs w:val="24"/>
        </w:rPr>
        <w:fldChar w:fldCharType="begin"/>
      </w:r>
      <w:r>
        <w:rPr>
          <w:sz w:val="24"/>
          <w:szCs w:val="24"/>
        </w:rPr>
        <w:instrText xml:space="preserve"> PAGEREF _Toc11592 \h </w:instrText>
      </w:r>
      <w:r>
        <w:rPr>
          <w:sz w:val="24"/>
          <w:szCs w:val="24"/>
        </w:rPr>
        <w:fldChar w:fldCharType="separate"/>
      </w:r>
      <w:r>
        <w:rPr>
          <w:sz w:val="24"/>
          <w:szCs w:val="24"/>
        </w:rPr>
        <w:t>10</w:t>
      </w:r>
      <w:r>
        <w:rPr>
          <w:sz w:val="24"/>
          <w:szCs w:val="24"/>
        </w:rPr>
        <w:fldChar w:fldCharType="end"/>
      </w:r>
      <w:r>
        <w:rPr>
          <w:rFonts w:hint="eastAsia" w:ascii="宋体" w:hAnsi="宋体" w:eastAsia="宋体" w:cs="宋体"/>
          <w:sz w:val="24"/>
          <w:szCs w:val="24"/>
        </w:rPr>
        <w:fldChar w:fldCharType="end"/>
      </w:r>
    </w:p>
    <w:p>
      <w:pPr>
        <w:pStyle w:val="11"/>
        <w:tabs>
          <w:tab w:val="right" w:leader="dot" w:pos="9070"/>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_Toc1180 </w:instrText>
      </w:r>
      <w:r>
        <w:rPr>
          <w:rFonts w:hint="eastAsia" w:ascii="宋体" w:hAnsi="宋体" w:eastAsia="宋体" w:cs="宋体"/>
          <w:sz w:val="24"/>
          <w:szCs w:val="24"/>
        </w:rPr>
        <w:fldChar w:fldCharType="separate"/>
      </w:r>
      <w:r>
        <w:rPr>
          <w:rFonts w:hint="eastAsia" w:hAnsi="Times New Roman" w:cs="Times New Roman"/>
          <w:sz w:val="24"/>
          <w:szCs w:val="24"/>
          <w:lang w:eastAsia="zh-CN"/>
        </w:rPr>
        <w:t>附件</w:t>
      </w:r>
      <w:r>
        <w:rPr>
          <w:rFonts w:hint="eastAsia" w:hAnsi="Times New Roman" w:cs="Times New Roman"/>
          <w:sz w:val="24"/>
          <w:szCs w:val="24"/>
          <w:lang w:val="en-US" w:eastAsia="zh-CN"/>
        </w:rPr>
        <w:t>6</w:t>
      </w:r>
      <w:r>
        <w:rPr>
          <w:rFonts w:hint="eastAsia" w:hAnsi="Times New Roman" w:cs="Times New Roman"/>
          <w:sz w:val="24"/>
          <w:szCs w:val="24"/>
          <w:lang w:eastAsia="zh-CN"/>
        </w:rPr>
        <w:t>：竞争性谈判报告</w:t>
      </w:r>
      <w:r>
        <w:rPr>
          <w:sz w:val="24"/>
          <w:szCs w:val="24"/>
        </w:rPr>
        <w:tab/>
      </w:r>
      <w:r>
        <w:rPr>
          <w:sz w:val="24"/>
          <w:szCs w:val="24"/>
        </w:rPr>
        <w:fldChar w:fldCharType="begin"/>
      </w:r>
      <w:r>
        <w:rPr>
          <w:sz w:val="24"/>
          <w:szCs w:val="24"/>
        </w:rPr>
        <w:instrText xml:space="preserve"> PAGEREF _Toc1180 \h </w:instrText>
      </w:r>
      <w:r>
        <w:rPr>
          <w:sz w:val="24"/>
          <w:szCs w:val="24"/>
        </w:rPr>
        <w:fldChar w:fldCharType="separate"/>
      </w:r>
      <w:r>
        <w:rPr>
          <w:sz w:val="24"/>
          <w:szCs w:val="24"/>
        </w:rPr>
        <w:t>11</w:t>
      </w:r>
      <w:r>
        <w:rPr>
          <w:sz w:val="24"/>
          <w:szCs w:val="24"/>
        </w:rPr>
        <w:fldChar w:fldCharType="end"/>
      </w:r>
      <w:r>
        <w:rPr>
          <w:rFonts w:hint="eastAsia" w:ascii="宋体" w:hAnsi="宋体" w:eastAsia="宋体" w:cs="宋体"/>
          <w:sz w:val="24"/>
          <w:szCs w:val="24"/>
        </w:rPr>
        <w:fldChar w:fldCharType="end"/>
      </w:r>
    </w:p>
    <w:p>
      <w:pPr>
        <w:pStyle w:val="11"/>
        <w:tabs>
          <w:tab w:val="right" w:leader="dot" w:pos="9070"/>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_Toc23241 </w:instrText>
      </w:r>
      <w:r>
        <w:rPr>
          <w:rFonts w:hint="eastAsia" w:ascii="宋体" w:hAnsi="宋体" w:eastAsia="宋体" w:cs="宋体"/>
          <w:sz w:val="24"/>
          <w:szCs w:val="24"/>
        </w:rPr>
        <w:fldChar w:fldCharType="separate"/>
      </w:r>
      <w:r>
        <w:rPr>
          <w:rFonts w:hint="eastAsia" w:hAnsi="Times New Roman" w:cs="Times New Roman"/>
          <w:sz w:val="24"/>
          <w:szCs w:val="24"/>
          <w:lang w:eastAsia="zh-CN"/>
        </w:rPr>
        <w:t>附件</w:t>
      </w:r>
      <w:r>
        <w:rPr>
          <w:rFonts w:hint="eastAsia" w:cs="Times New Roman"/>
          <w:sz w:val="24"/>
          <w:szCs w:val="24"/>
          <w:lang w:val="en-US" w:eastAsia="zh-CN"/>
        </w:rPr>
        <w:t>7</w:t>
      </w:r>
      <w:r>
        <w:rPr>
          <w:rFonts w:hint="eastAsia" w:hAnsi="Times New Roman" w:cs="Times New Roman"/>
          <w:sz w:val="24"/>
          <w:szCs w:val="24"/>
          <w:lang w:eastAsia="zh-CN"/>
        </w:rPr>
        <w:t>：</w:t>
      </w:r>
      <w:r>
        <w:rPr>
          <w:rFonts w:hint="eastAsia" w:cs="Times New Roman"/>
          <w:sz w:val="24"/>
          <w:szCs w:val="24"/>
          <w:lang w:eastAsia="zh-CN"/>
        </w:rPr>
        <w:t>空气压缩机耗材购销及维保内容</w:t>
      </w:r>
      <w:r>
        <w:rPr>
          <w:sz w:val="24"/>
          <w:szCs w:val="24"/>
        </w:rPr>
        <w:tab/>
      </w:r>
      <w:r>
        <w:rPr>
          <w:sz w:val="24"/>
          <w:szCs w:val="24"/>
        </w:rPr>
        <w:fldChar w:fldCharType="begin"/>
      </w:r>
      <w:r>
        <w:rPr>
          <w:sz w:val="24"/>
          <w:szCs w:val="24"/>
        </w:rPr>
        <w:instrText xml:space="preserve"> PAGEREF _Toc23241 \h </w:instrText>
      </w:r>
      <w:r>
        <w:rPr>
          <w:sz w:val="24"/>
          <w:szCs w:val="24"/>
        </w:rPr>
        <w:fldChar w:fldCharType="separate"/>
      </w:r>
      <w:r>
        <w:rPr>
          <w:sz w:val="24"/>
          <w:szCs w:val="24"/>
        </w:rPr>
        <w:t>12</w:t>
      </w:r>
      <w:r>
        <w:rPr>
          <w:sz w:val="24"/>
          <w:szCs w:val="24"/>
        </w:rPr>
        <w:fldChar w:fldCharType="end"/>
      </w:r>
      <w:r>
        <w:rPr>
          <w:rFonts w:hint="eastAsia" w:ascii="宋体" w:hAnsi="宋体" w:eastAsia="宋体" w:cs="宋体"/>
          <w:sz w:val="24"/>
          <w:szCs w:val="24"/>
        </w:rPr>
        <w:fldChar w:fldCharType="end"/>
      </w:r>
    </w:p>
    <w:p>
      <w:pPr>
        <w:pStyle w:val="11"/>
        <w:tabs>
          <w:tab w:val="right" w:leader="dot" w:pos="9070"/>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_Toc12855 </w:instrText>
      </w:r>
      <w:r>
        <w:rPr>
          <w:rFonts w:hint="eastAsia" w:ascii="宋体" w:hAnsi="宋体" w:eastAsia="宋体" w:cs="宋体"/>
          <w:sz w:val="24"/>
          <w:szCs w:val="24"/>
        </w:rPr>
        <w:fldChar w:fldCharType="separate"/>
      </w:r>
      <w:r>
        <w:rPr>
          <w:rFonts w:hint="eastAsia" w:ascii="宋体" w:hAnsi="宋体" w:eastAsia="宋体" w:cs="宋体"/>
          <w:bCs/>
          <w:sz w:val="24"/>
          <w:szCs w:val="24"/>
          <w:lang w:eastAsia="zh-CN"/>
        </w:rPr>
        <w:t>第</w:t>
      </w:r>
      <w:r>
        <w:rPr>
          <w:rFonts w:hint="eastAsia" w:hAnsi="宋体" w:cs="宋体"/>
          <w:bCs/>
          <w:sz w:val="24"/>
          <w:szCs w:val="24"/>
          <w:lang w:eastAsia="zh-CN"/>
        </w:rPr>
        <w:t>八</w:t>
      </w:r>
      <w:r>
        <w:rPr>
          <w:rFonts w:hint="eastAsia" w:ascii="宋体" w:hAnsi="宋体" w:eastAsia="宋体" w:cs="宋体"/>
          <w:bCs/>
          <w:sz w:val="24"/>
          <w:szCs w:val="24"/>
          <w:lang w:eastAsia="zh-CN"/>
        </w:rPr>
        <w:t>章  投标文件格式</w:t>
      </w:r>
      <w:r>
        <w:rPr>
          <w:sz w:val="24"/>
          <w:szCs w:val="24"/>
        </w:rPr>
        <w:tab/>
      </w:r>
      <w:r>
        <w:rPr>
          <w:sz w:val="24"/>
          <w:szCs w:val="24"/>
        </w:rPr>
        <w:fldChar w:fldCharType="begin"/>
      </w:r>
      <w:r>
        <w:rPr>
          <w:sz w:val="24"/>
          <w:szCs w:val="24"/>
        </w:rPr>
        <w:instrText xml:space="preserve"> PAGEREF _Toc12855 \h </w:instrText>
      </w:r>
      <w:r>
        <w:rPr>
          <w:sz w:val="24"/>
          <w:szCs w:val="24"/>
        </w:rPr>
        <w:fldChar w:fldCharType="separate"/>
      </w:r>
      <w:r>
        <w:rPr>
          <w:sz w:val="24"/>
          <w:szCs w:val="24"/>
        </w:rPr>
        <w:t>I</w:t>
      </w:r>
      <w:r>
        <w:rPr>
          <w:sz w:val="24"/>
          <w:szCs w:val="24"/>
        </w:rPr>
        <w:fldChar w:fldCharType="end"/>
      </w:r>
      <w:r>
        <w:rPr>
          <w:rFonts w:hint="eastAsia" w:ascii="宋体" w:hAnsi="宋体" w:eastAsia="宋体" w:cs="宋体"/>
          <w:sz w:val="24"/>
          <w:szCs w:val="24"/>
        </w:rPr>
        <w:fldChar w:fldCharType="end"/>
      </w:r>
    </w:p>
    <w:p>
      <w:pPr>
        <w:keepNext w:val="0"/>
        <w:keepLines w:val="0"/>
        <w:pageBreakBefore w:val="0"/>
        <w:kinsoku/>
        <w:wordWrap/>
        <w:overflowPunct/>
        <w:topLinePunct w:val="0"/>
        <w:bidi w:val="0"/>
        <w:snapToGrid/>
        <w:spacing w:line="400" w:lineRule="exact"/>
        <w:rPr>
          <w:sz w:val="24"/>
          <w:szCs w:val="24"/>
        </w:rPr>
      </w:pPr>
      <w:r>
        <w:rPr>
          <w:rFonts w:hint="eastAsia" w:ascii="宋体" w:hAnsi="宋体" w:eastAsia="宋体" w:cs="宋体"/>
          <w:sz w:val="24"/>
          <w:szCs w:val="24"/>
        </w:rPr>
        <w:fldChar w:fldCharType="end"/>
      </w:r>
    </w:p>
    <w:p>
      <w:pPr>
        <w:keepNext/>
        <w:keepLines/>
        <w:pageBreakBefore w:val="0"/>
        <w:widowControl w:val="0"/>
        <w:kinsoku/>
        <w:wordWrap/>
        <w:overflowPunct/>
        <w:topLinePunct w:val="0"/>
        <w:autoSpaceDE w:val="0"/>
        <w:autoSpaceDN w:val="0"/>
        <w:bidi w:val="0"/>
        <w:adjustRightInd w:val="0"/>
        <w:snapToGrid/>
        <w:spacing w:before="0" w:after="0" w:line="540" w:lineRule="exact"/>
        <w:ind w:firstLine="0" w:firstLineChars="0"/>
        <w:jc w:val="center"/>
        <w:textAlignment w:val="baseline"/>
        <w:outlineLvl w:val="0"/>
        <w:rPr>
          <w:rFonts w:hint="eastAsia"/>
          <w:color w:val="000000"/>
          <w:sz w:val="24"/>
          <w:szCs w:val="24"/>
        </w:rPr>
        <w:sectPr>
          <w:headerReference r:id="rId8" w:type="default"/>
          <w:footerReference r:id="rId9" w:type="default"/>
          <w:pgSz w:w="11906" w:h="16838"/>
          <w:pgMar w:top="1418" w:right="1418" w:bottom="1440" w:left="1418" w:header="851" w:footer="851" w:gutter="0"/>
          <w:pgBorders>
            <w:top w:val="none" w:sz="0" w:space="0"/>
            <w:left w:val="none" w:sz="0" w:space="0"/>
            <w:bottom w:val="none" w:sz="0" w:space="0"/>
            <w:right w:val="none" w:sz="0" w:space="0"/>
          </w:pgBorders>
          <w:pgNumType w:fmt="upperRoman"/>
          <w:cols w:space="720" w:num="1"/>
          <w:docGrid w:type="linesAndChars" w:linePitch="312" w:charSpace="0"/>
        </w:sectPr>
      </w:pPr>
    </w:p>
    <w:p>
      <w:pPr>
        <w:keepNext/>
        <w:keepLines/>
        <w:pageBreakBefore w:val="0"/>
        <w:widowControl w:val="0"/>
        <w:kinsoku/>
        <w:wordWrap/>
        <w:overflowPunct/>
        <w:topLinePunct w:val="0"/>
        <w:autoSpaceDE w:val="0"/>
        <w:autoSpaceDN w:val="0"/>
        <w:bidi w:val="0"/>
        <w:adjustRightInd w:val="0"/>
        <w:snapToGrid/>
        <w:spacing w:before="0" w:after="0" w:line="540" w:lineRule="exact"/>
        <w:ind w:firstLine="0" w:firstLineChars="0"/>
        <w:jc w:val="center"/>
        <w:textAlignment w:val="baseline"/>
        <w:outlineLvl w:val="0"/>
        <w:rPr>
          <w:rFonts w:hint="eastAsia" w:hAnsi="Times New Roman" w:cs="Times New Roman"/>
          <w:color w:val="000000"/>
          <w:sz w:val="28"/>
          <w:szCs w:val="28"/>
          <w:lang w:eastAsia="zh-CN"/>
        </w:rPr>
      </w:pPr>
      <w:bookmarkStart w:id="4" w:name="_Toc10249"/>
      <w:r>
        <w:rPr>
          <w:rFonts w:hint="eastAsia" w:hAnsi="Times New Roman" w:cs="Times New Roman"/>
          <w:color w:val="000000"/>
          <w:sz w:val="28"/>
          <w:szCs w:val="28"/>
          <w:lang w:eastAsia="zh-CN"/>
        </w:rPr>
        <w:t>第一章</w:t>
      </w:r>
      <w:r>
        <w:rPr>
          <w:rFonts w:hint="eastAsia" w:hAnsi="Times New Roman" w:cs="Times New Roman"/>
          <w:color w:val="000000"/>
          <w:sz w:val="28"/>
          <w:szCs w:val="28"/>
          <w:lang w:val="en-US" w:eastAsia="zh-CN"/>
        </w:rPr>
        <w:t xml:space="preserve"> </w:t>
      </w:r>
      <w:r>
        <w:rPr>
          <w:rFonts w:hint="eastAsia" w:hAnsi="Times New Roman" w:cs="Times New Roman"/>
          <w:color w:val="000000"/>
          <w:sz w:val="28"/>
          <w:szCs w:val="28"/>
          <w:lang w:eastAsia="zh-CN"/>
        </w:rPr>
        <w:t>谈判邀请书</w:t>
      </w:r>
      <w:bookmarkEnd w:id="4"/>
    </w:p>
    <w:p>
      <w:pPr>
        <w:keepNext w:val="0"/>
        <w:keepLines w:val="0"/>
        <w:pageBreakBefore w:val="0"/>
        <w:kinsoku/>
        <w:wordWrap/>
        <w:overflowPunct/>
        <w:topLinePunct w:val="0"/>
        <w:bidi w:val="0"/>
        <w:snapToGrid/>
        <w:spacing w:line="400" w:lineRule="exact"/>
        <w:ind w:firstLine="480" w:firstLineChars="200"/>
        <w:rPr>
          <w:b w:val="0"/>
          <w:bCs/>
          <w:color w:val="000000"/>
          <w:sz w:val="24"/>
        </w:rPr>
      </w:pPr>
      <w:r>
        <w:rPr>
          <w:rFonts w:hint="eastAsia"/>
          <w:b w:val="0"/>
          <w:bCs/>
          <w:color w:val="000000"/>
          <w:sz w:val="24"/>
          <w:u w:val="single"/>
        </w:rPr>
        <w:t xml:space="preserve">                             </w:t>
      </w:r>
      <w:r>
        <w:rPr>
          <w:rFonts w:hint="eastAsia"/>
          <w:b w:val="0"/>
          <w:bCs/>
          <w:color w:val="000000"/>
          <w:sz w:val="24"/>
        </w:rPr>
        <w:t>：</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baseline"/>
        <w:outlineLvl w:val="9"/>
        <w:rPr>
          <w:color w:val="000000"/>
          <w:sz w:val="24"/>
          <w:u w:val="single"/>
        </w:rPr>
      </w:pPr>
      <w:r>
        <w:rPr>
          <w:rFonts w:hint="eastAsia" w:ascii="Times New Roman"/>
          <w:color w:val="000000"/>
          <w:sz w:val="24"/>
          <w:u w:val="none"/>
          <w:lang w:val="en-US" w:eastAsia="zh-CN"/>
        </w:rPr>
        <w:t>1、</w:t>
      </w:r>
      <w:r>
        <w:rPr>
          <w:rFonts w:hint="eastAsia" w:ascii="Times New Roman"/>
          <w:color w:val="000000"/>
          <w:sz w:val="24"/>
          <w:u w:val="none"/>
          <w:lang w:eastAsia="zh-CN"/>
        </w:rPr>
        <w:t>铜仁大龙煤电锰一体化循环经济工业园厂区：</w:t>
      </w:r>
      <w:r>
        <w:rPr>
          <w:rFonts w:hint="eastAsia" w:ascii="Times New Roman"/>
          <w:color w:val="000000"/>
          <w:sz w:val="24"/>
          <w:u w:val="single"/>
          <w:lang w:val="en-US" w:eastAsia="zh-CN"/>
        </w:rPr>
        <w:t>贵</w:t>
      </w:r>
      <w:r>
        <w:rPr>
          <w:rFonts w:hint="eastAsia" w:hAnsi="宋体"/>
          <w:b w:val="0"/>
          <w:bCs/>
          <w:color w:val="000000"/>
          <w:sz w:val="24"/>
          <w:szCs w:val="24"/>
          <w:u w:val="single"/>
          <w:lang w:val="en-US" w:eastAsia="zh-CN"/>
        </w:rPr>
        <w:t>州能矿锰业集团有限公司</w:t>
      </w:r>
      <w:r>
        <w:rPr>
          <w:rFonts w:hint="eastAsia" w:hAnsi="宋体"/>
          <w:b w:val="0"/>
          <w:bCs/>
          <w:color w:val="000000"/>
          <w:sz w:val="24"/>
          <w:szCs w:val="24"/>
          <w:u w:val="none"/>
          <w:lang w:val="en-US" w:eastAsia="zh-CN"/>
        </w:rPr>
        <w:t>铜仁大龙煤电锰一体化循环经济工业园</w:t>
      </w:r>
      <w:r>
        <w:rPr>
          <w:rFonts w:hint="eastAsia" w:hAnsi="宋体"/>
          <w:b w:val="0"/>
          <w:bCs/>
          <w:color w:val="000000"/>
          <w:sz w:val="24"/>
          <w:szCs w:val="24"/>
          <w:u w:val="single"/>
          <w:lang w:val="en-US" w:eastAsia="zh-CN"/>
        </w:rPr>
        <w:t>全厂3台空气压缩机备件购销及维保</w:t>
      </w:r>
      <w:r>
        <w:rPr>
          <w:rFonts w:hint="eastAsia"/>
          <w:color w:val="000000"/>
          <w:sz w:val="24"/>
          <w:lang w:eastAsia="zh-CN"/>
        </w:rPr>
        <w:t>，</w:t>
      </w:r>
      <w:r>
        <w:rPr>
          <w:rFonts w:hint="eastAsia"/>
          <w:color w:val="000000"/>
          <w:sz w:val="24"/>
          <w:szCs w:val="24"/>
        </w:rPr>
        <w:t>本着“诚实、守信、优质服务”的原则，现邀请贵单位参加</w:t>
      </w:r>
      <w:r>
        <w:rPr>
          <w:rFonts w:hint="eastAsia"/>
          <w:color w:val="000000"/>
          <w:sz w:val="24"/>
          <w:szCs w:val="24"/>
          <w:u w:val="single"/>
          <w:lang w:val="en-US" w:eastAsia="zh-CN"/>
        </w:rPr>
        <w:t>贵</w:t>
      </w:r>
      <w:r>
        <w:rPr>
          <w:rFonts w:hint="eastAsia" w:ascii="Times New Roman"/>
          <w:color w:val="000000"/>
          <w:sz w:val="24"/>
          <w:u w:val="single"/>
          <w:lang w:eastAsia="zh-CN"/>
        </w:rPr>
        <w:t>州能矿锰业集团有限公司</w:t>
      </w:r>
      <w:r>
        <w:rPr>
          <w:rFonts w:hint="eastAsia" w:ascii="Times New Roman"/>
          <w:color w:val="000000"/>
          <w:sz w:val="24"/>
          <w:u w:val="none"/>
          <w:lang w:eastAsia="zh-CN"/>
        </w:rPr>
        <w:t>铜仁大龙煤电锰一体化循环经济工业园</w:t>
      </w:r>
      <w:r>
        <w:rPr>
          <w:rFonts w:hint="eastAsia" w:hAnsi="宋体"/>
          <w:b w:val="0"/>
          <w:bCs/>
          <w:color w:val="000000"/>
          <w:sz w:val="24"/>
          <w:szCs w:val="24"/>
          <w:u w:val="single"/>
          <w:lang w:val="en-US" w:eastAsia="zh-CN"/>
        </w:rPr>
        <w:t>全厂全厂3台空气压缩机备件购销及维保</w:t>
      </w:r>
      <w:r>
        <w:rPr>
          <w:rFonts w:hint="eastAsia"/>
          <w:color w:val="000000"/>
          <w:sz w:val="24"/>
        </w:rPr>
        <w:t>进行</w:t>
      </w:r>
      <w:r>
        <w:rPr>
          <w:rFonts w:hint="eastAsia"/>
          <w:color w:val="000000"/>
          <w:sz w:val="24"/>
          <w:u w:val="none"/>
        </w:rPr>
        <w:t>竞争性谈判</w:t>
      </w:r>
      <w:r>
        <w:rPr>
          <w:rFonts w:hint="eastAsia"/>
          <w:color w:val="000000"/>
          <w:sz w:val="24"/>
        </w:rPr>
        <w:t>。</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baseline"/>
        <w:outlineLvl w:val="9"/>
        <w:rPr>
          <w:rFonts w:hint="eastAsia" w:ascii="Times New Roman"/>
          <w:color w:val="000000"/>
          <w:sz w:val="24"/>
          <w:u w:val="single"/>
          <w:lang w:val="en-US" w:eastAsia="zh-CN"/>
        </w:rPr>
      </w:pPr>
      <w:r>
        <w:rPr>
          <w:rFonts w:hint="eastAsia" w:ascii="Times New Roman"/>
          <w:color w:val="000000"/>
          <w:sz w:val="24"/>
          <w:u w:val="none"/>
          <w:lang w:val="en-US" w:eastAsia="zh-CN"/>
        </w:rPr>
        <w:t>2、招标人：</w:t>
      </w:r>
      <w:r>
        <w:rPr>
          <w:rFonts w:hint="eastAsia" w:ascii="Times New Roman"/>
          <w:color w:val="000000"/>
          <w:sz w:val="24"/>
          <w:u w:val="single"/>
          <w:lang w:val="en-US" w:eastAsia="zh-CN"/>
        </w:rPr>
        <w:t>贵州能矿锰业集团有限公司</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baseline"/>
        <w:outlineLvl w:val="9"/>
        <w:rPr>
          <w:rFonts w:hint="eastAsia" w:ascii="Times New Roman"/>
          <w:color w:val="auto"/>
          <w:sz w:val="24"/>
          <w:u w:val="single"/>
          <w:lang w:val="en-US" w:eastAsia="zh-CN"/>
        </w:rPr>
      </w:pPr>
      <w:r>
        <w:rPr>
          <w:rFonts w:hint="eastAsia" w:ascii="Times New Roman"/>
          <w:color w:val="000000"/>
          <w:sz w:val="24"/>
          <w:u w:val="none"/>
          <w:lang w:val="en-US" w:eastAsia="zh-CN"/>
        </w:rPr>
        <w:t>3、招标代理人：</w:t>
      </w:r>
      <w:r>
        <w:rPr>
          <w:rFonts w:hint="eastAsia" w:ascii="Times New Roman"/>
          <w:color w:val="000000"/>
          <w:sz w:val="24"/>
          <w:u w:val="single"/>
          <w:lang w:val="en-US" w:eastAsia="zh-CN"/>
        </w:rPr>
        <w:t xml:space="preserve"> </w:t>
      </w:r>
      <w:r>
        <w:rPr>
          <w:rFonts w:hint="eastAsia" w:ascii="Times New Roman"/>
          <w:color w:val="auto"/>
          <w:sz w:val="24"/>
          <w:u w:val="single"/>
          <w:lang w:val="en-US" w:eastAsia="zh-CN"/>
        </w:rPr>
        <w:t>自行组织</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baseline"/>
        <w:outlineLvl w:val="9"/>
        <w:rPr>
          <w:rFonts w:hint="eastAsia" w:ascii="Times New Roman"/>
          <w:color w:val="000000"/>
          <w:sz w:val="24"/>
          <w:u w:val="single"/>
          <w:lang w:val="en-US" w:eastAsia="zh-CN"/>
        </w:rPr>
      </w:pPr>
      <w:r>
        <w:rPr>
          <w:rFonts w:hint="eastAsia" w:ascii="Times New Roman"/>
          <w:color w:val="000000"/>
          <w:sz w:val="24"/>
          <w:u w:val="none"/>
          <w:lang w:val="en-US" w:eastAsia="zh-CN"/>
        </w:rPr>
        <w:t>4、项目名称：</w:t>
      </w:r>
      <w:r>
        <w:rPr>
          <w:rFonts w:hint="eastAsia" w:ascii="Times New Roman"/>
          <w:color w:val="000000"/>
          <w:sz w:val="24"/>
          <w:u w:val="single"/>
          <w:lang w:val="en-US" w:eastAsia="zh-CN"/>
        </w:rPr>
        <w:t>贵州能矿锰业集团有限公司</w:t>
      </w:r>
      <w:r>
        <w:rPr>
          <w:rFonts w:hint="eastAsia" w:ascii="Times New Roman"/>
          <w:color w:val="000000"/>
          <w:sz w:val="24"/>
          <w:u w:val="none"/>
          <w:lang w:val="en-US" w:eastAsia="zh-CN"/>
        </w:rPr>
        <w:t>铜仁大龙煤电锰一体化循环经济工业园</w:t>
      </w:r>
      <w:r>
        <w:rPr>
          <w:rFonts w:hint="eastAsia" w:hAnsi="宋体"/>
          <w:b w:val="0"/>
          <w:bCs/>
          <w:color w:val="000000"/>
          <w:sz w:val="24"/>
          <w:szCs w:val="24"/>
          <w:u w:val="single"/>
          <w:lang w:val="en-US" w:eastAsia="zh-CN"/>
        </w:rPr>
        <w:t>全厂3台空气压缩机备件购销及维保</w:t>
      </w:r>
      <w:r>
        <w:rPr>
          <w:rFonts w:hint="eastAsia" w:ascii="Times New Roman"/>
          <w:color w:val="000000"/>
          <w:sz w:val="24"/>
          <w:u w:val="single"/>
          <w:lang w:val="en-US" w:eastAsia="zh-CN"/>
        </w:rPr>
        <w:t>。</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baseline"/>
        <w:outlineLvl w:val="9"/>
        <w:rPr>
          <w:rFonts w:hint="eastAsia" w:ascii="Times New Roman"/>
          <w:color w:val="000000"/>
          <w:sz w:val="24"/>
          <w:u w:val="single"/>
          <w:lang w:val="en-US" w:eastAsia="zh-CN"/>
        </w:rPr>
      </w:pPr>
      <w:r>
        <w:rPr>
          <w:rFonts w:hint="eastAsia" w:ascii="Times New Roman"/>
          <w:color w:val="000000"/>
          <w:sz w:val="24"/>
          <w:u w:val="none"/>
          <w:lang w:val="en-US" w:eastAsia="zh-CN"/>
        </w:rPr>
        <w:t>5、资金来源：</w:t>
      </w:r>
      <w:r>
        <w:rPr>
          <w:rFonts w:hint="eastAsia" w:ascii="Times New Roman"/>
          <w:color w:val="000000"/>
          <w:sz w:val="24"/>
          <w:u w:val="single"/>
          <w:lang w:val="en-US" w:eastAsia="zh-CN"/>
        </w:rPr>
        <w:t>自筹款已到位。</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baseline"/>
        <w:outlineLvl w:val="9"/>
        <w:rPr>
          <w:rFonts w:hint="eastAsia" w:ascii="Times New Roman"/>
          <w:color w:val="000000"/>
          <w:sz w:val="24"/>
          <w:u w:val="single"/>
          <w:lang w:val="en-US" w:eastAsia="zh-CN"/>
        </w:rPr>
      </w:pPr>
      <w:r>
        <w:rPr>
          <w:rFonts w:hint="eastAsia" w:ascii="Times New Roman"/>
          <w:color w:val="000000"/>
          <w:sz w:val="24"/>
          <w:u w:val="none"/>
          <w:lang w:val="en-US" w:eastAsia="zh-CN"/>
        </w:rPr>
        <w:t>6、标段划分：</w:t>
      </w:r>
      <w:r>
        <w:rPr>
          <w:rFonts w:hint="eastAsia" w:ascii="Times New Roman"/>
          <w:color w:val="000000"/>
          <w:sz w:val="24"/>
          <w:u w:val="single"/>
          <w:lang w:val="en-US" w:eastAsia="zh-CN"/>
        </w:rPr>
        <w:t>贵州能矿锰业集团有限公司</w:t>
      </w:r>
      <w:r>
        <w:rPr>
          <w:rFonts w:hint="eastAsia" w:ascii="Times New Roman"/>
          <w:color w:val="000000"/>
          <w:sz w:val="24"/>
          <w:u w:val="none"/>
          <w:lang w:val="en-US" w:eastAsia="zh-CN"/>
        </w:rPr>
        <w:t>铜仁大龙煤电锰一体化循环经济工业园</w:t>
      </w:r>
      <w:r>
        <w:rPr>
          <w:rFonts w:hint="eastAsia" w:hAnsi="宋体"/>
          <w:b w:val="0"/>
          <w:bCs/>
          <w:color w:val="000000"/>
          <w:sz w:val="24"/>
          <w:szCs w:val="24"/>
          <w:u w:val="single"/>
          <w:lang w:val="en-US" w:eastAsia="zh-CN"/>
        </w:rPr>
        <w:t>全厂3台空气压缩机备件购销及维保</w:t>
      </w:r>
      <w:r>
        <w:rPr>
          <w:rFonts w:hint="eastAsia" w:ascii="Times New Roman"/>
          <w:color w:val="000000"/>
          <w:sz w:val="24"/>
          <w:u w:val="single"/>
          <w:lang w:val="en-US" w:eastAsia="zh-CN"/>
        </w:rPr>
        <w:t>。</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baseline"/>
        <w:outlineLvl w:val="9"/>
        <w:rPr>
          <w:rFonts w:hint="eastAsia" w:ascii="Times New Roman"/>
          <w:color w:val="000000"/>
          <w:sz w:val="24"/>
          <w:u w:val="single"/>
          <w:lang w:val="en-US" w:eastAsia="zh-CN"/>
        </w:rPr>
      </w:pPr>
      <w:r>
        <w:rPr>
          <w:rFonts w:hint="eastAsia" w:ascii="Times New Roman"/>
          <w:color w:val="000000"/>
          <w:sz w:val="24"/>
          <w:u w:val="none"/>
          <w:lang w:val="en-US" w:eastAsia="zh-CN"/>
        </w:rPr>
        <w:t>7、竞争性谈判文件于</w:t>
      </w:r>
      <w:r>
        <w:rPr>
          <w:rFonts w:hint="eastAsia" w:ascii="Times New Roman"/>
          <w:color w:val="000000"/>
          <w:sz w:val="24"/>
          <w:u w:val="single"/>
          <w:lang w:val="en-US" w:eastAsia="zh-CN"/>
        </w:rPr>
        <w:t xml:space="preserve"> 2023年 4 月 25 日</w:t>
      </w:r>
      <w:r>
        <w:rPr>
          <w:rFonts w:hint="eastAsia" w:ascii="Times New Roman"/>
          <w:color w:val="000000"/>
          <w:sz w:val="24"/>
          <w:u w:val="none"/>
          <w:lang w:val="en-US" w:eastAsia="zh-CN"/>
        </w:rPr>
        <w:t>至</w:t>
      </w:r>
      <w:r>
        <w:rPr>
          <w:rFonts w:hint="eastAsia" w:ascii="Times New Roman"/>
          <w:color w:val="000000"/>
          <w:sz w:val="24"/>
          <w:u w:val="single"/>
          <w:lang w:val="en-US" w:eastAsia="zh-CN"/>
        </w:rPr>
        <w:t>2023 年5 月 24日每天上午 9 时至 12 时，下午 15 时至  17  时，持“谈判邀请函”原件在贵州能矿锰业集团有限公司领取。</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baseline"/>
        <w:outlineLvl w:val="9"/>
        <w:rPr>
          <w:rFonts w:hint="eastAsia" w:ascii="Times New Roman"/>
          <w:color w:val="000000"/>
          <w:sz w:val="24"/>
          <w:u w:val="none"/>
          <w:lang w:val="en-US" w:eastAsia="zh-CN"/>
        </w:rPr>
      </w:pPr>
      <w:r>
        <w:rPr>
          <w:rFonts w:hint="eastAsia" w:ascii="Times New Roman"/>
          <w:color w:val="000000"/>
          <w:sz w:val="24"/>
          <w:u w:val="none"/>
          <w:lang w:val="en-US" w:eastAsia="zh-CN"/>
        </w:rPr>
        <w:t>9、接受竞投文件的截止时间为</w:t>
      </w:r>
      <w:r>
        <w:rPr>
          <w:rFonts w:hint="eastAsia" w:ascii="Times New Roman"/>
          <w:color w:val="000000"/>
          <w:sz w:val="24"/>
          <w:u w:val="single"/>
          <w:lang w:val="en-US" w:eastAsia="zh-CN"/>
        </w:rPr>
        <w:t xml:space="preserve"> 2023年 5 月25日  9 时   30  分</w:t>
      </w:r>
      <w:r>
        <w:rPr>
          <w:rFonts w:hint="eastAsia" w:ascii="Times New Roman"/>
          <w:color w:val="000000"/>
          <w:sz w:val="24"/>
          <w:u w:val="none"/>
          <w:lang w:val="en-US" w:eastAsia="zh-CN"/>
        </w:rPr>
        <w:t>，请在此时间</w:t>
      </w:r>
      <w:r>
        <w:rPr>
          <w:rFonts w:hint="eastAsia" w:ascii="Times New Roman"/>
          <w:color w:val="auto"/>
          <w:sz w:val="24"/>
          <w:u w:val="none"/>
          <w:lang w:val="en-US" w:eastAsia="zh-CN"/>
        </w:rPr>
        <w:t>前送达并面交工作人员或者快递，在此时间后送达的竞投文件</w:t>
      </w:r>
      <w:r>
        <w:rPr>
          <w:rFonts w:hint="eastAsia" w:ascii="Times New Roman"/>
          <w:color w:val="000000"/>
          <w:sz w:val="24"/>
          <w:u w:val="none"/>
          <w:lang w:val="en-US" w:eastAsia="zh-CN"/>
        </w:rPr>
        <w:t>将不再接受。</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baseline"/>
        <w:outlineLvl w:val="9"/>
        <w:rPr>
          <w:rFonts w:hint="eastAsia" w:ascii="Times New Roman"/>
          <w:color w:val="000000"/>
          <w:sz w:val="24"/>
          <w:u w:val="none"/>
          <w:lang w:val="en-US" w:eastAsia="zh-CN"/>
        </w:rPr>
      </w:pPr>
      <w:r>
        <w:rPr>
          <w:rFonts w:hint="eastAsia" w:ascii="Times New Roman"/>
          <w:color w:val="000000"/>
          <w:sz w:val="24"/>
          <w:u w:val="none"/>
          <w:lang w:val="en-US" w:eastAsia="zh-CN"/>
        </w:rPr>
        <w:t>10、谈判时间及地点：本工程竞争性谈判定于</w:t>
      </w:r>
      <w:r>
        <w:rPr>
          <w:rFonts w:hint="eastAsia" w:ascii="Times New Roman"/>
          <w:color w:val="000000"/>
          <w:sz w:val="24"/>
          <w:u w:val="single"/>
          <w:lang w:val="en-US" w:eastAsia="zh-CN"/>
        </w:rPr>
        <w:t>2023 年 5月 25 日 10 时 30 分</w:t>
      </w:r>
      <w:r>
        <w:rPr>
          <w:rFonts w:hint="eastAsia" w:ascii="Times New Roman"/>
          <w:color w:val="000000"/>
          <w:sz w:val="24"/>
          <w:u w:val="none"/>
          <w:lang w:val="en-US" w:eastAsia="zh-CN"/>
        </w:rPr>
        <w:t>在贵州能矿锰业集团有限公司五楼会议室进行。</w:t>
      </w:r>
    </w:p>
    <w:p>
      <w:pPr>
        <w:keepNext w:val="0"/>
        <w:keepLines w:val="0"/>
        <w:pageBreakBefore w:val="0"/>
        <w:kinsoku/>
        <w:wordWrap/>
        <w:overflowPunct/>
        <w:topLinePunct w:val="0"/>
        <w:bidi w:val="0"/>
        <w:snapToGrid/>
        <w:spacing w:line="400" w:lineRule="exact"/>
        <w:ind w:firstLine="480" w:firstLineChars="200"/>
        <w:outlineLvl w:val="9"/>
        <w:rPr>
          <w:color w:val="000000"/>
          <w:sz w:val="24"/>
        </w:rPr>
      </w:pPr>
      <w:r>
        <w:rPr>
          <w:rFonts w:hint="eastAsia"/>
          <w:color w:val="000000"/>
          <w:sz w:val="24"/>
        </w:rPr>
        <w:t>招标人：</w:t>
      </w:r>
      <w:r>
        <w:rPr>
          <w:rFonts w:hint="eastAsia" w:ascii="Times New Roman"/>
          <w:color w:val="000000"/>
          <w:sz w:val="24"/>
          <w:u w:val="single"/>
        </w:rPr>
        <w:t>贵州能矿锰业集团有限公司</w:t>
      </w:r>
    </w:p>
    <w:p>
      <w:pPr>
        <w:pStyle w:val="2"/>
        <w:keepNext w:val="0"/>
        <w:keepLines w:val="0"/>
        <w:pageBreakBefore w:val="0"/>
        <w:kinsoku/>
        <w:wordWrap/>
        <w:overflowPunct/>
        <w:topLinePunct w:val="0"/>
        <w:bidi w:val="0"/>
        <w:snapToGrid/>
        <w:spacing w:line="400" w:lineRule="exact"/>
        <w:ind w:firstLine="480" w:firstLineChars="200"/>
        <w:outlineLvl w:val="9"/>
        <w:rPr>
          <w:color w:val="000000"/>
        </w:rPr>
      </w:pPr>
      <w:r>
        <w:rPr>
          <w:rFonts w:hint="eastAsia"/>
          <w:color w:val="000000"/>
        </w:rPr>
        <w:t>日期：</w:t>
      </w:r>
      <w:r>
        <w:rPr>
          <w:rFonts w:hint="eastAsia"/>
          <w:color w:val="000000"/>
          <w:lang w:eastAsia="zh-CN"/>
        </w:rPr>
        <w:t>202</w:t>
      </w:r>
      <w:r>
        <w:rPr>
          <w:rFonts w:hint="eastAsia"/>
          <w:color w:val="000000"/>
          <w:lang w:val="en-US" w:eastAsia="zh-CN"/>
        </w:rPr>
        <w:t>3</w:t>
      </w:r>
      <w:r>
        <w:rPr>
          <w:rFonts w:hint="eastAsia"/>
          <w:color w:val="000000"/>
        </w:rPr>
        <w:t>年</w:t>
      </w:r>
      <w:r>
        <w:rPr>
          <w:rFonts w:hint="eastAsia"/>
          <w:color w:val="000000"/>
          <w:u w:val="single"/>
          <w:lang w:val="en-US" w:eastAsia="zh-CN"/>
        </w:rPr>
        <w:t>4</w:t>
      </w:r>
      <w:r>
        <w:rPr>
          <w:rFonts w:hint="eastAsia"/>
          <w:color w:val="000000"/>
        </w:rPr>
        <w:t>月</w:t>
      </w:r>
      <w:r>
        <w:rPr>
          <w:rFonts w:hint="eastAsia"/>
          <w:color w:val="000000"/>
          <w:u w:val="single"/>
          <w:lang w:val="en-US" w:eastAsia="zh-CN"/>
        </w:rPr>
        <w:t xml:space="preserve"> 25 </w:t>
      </w:r>
      <w:r>
        <w:rPr>
          <w:rFonts w:hint="eastAsia"/>
          <w:color w:val="000000"/>
        </w:rPr>
        <w:t>日</w:t>
      </w:r>
    </w:p>
    <w:p>
      <w:pPr>
        <w:keepNext w:val="0"/>
        <w:keepLines w:val="0"/>
        <w:pageBreakBefore w:val="0"/>
        <w:kinsoku/>
        <w:wordWrap/>
        <w:overflowPunct/>
        <w:topLinePunct w:val="0"/>
        <w:bidi w:val="0"/>
        <w:snapToGrid/>
        <w:spacing w:line="400" w:lineRule="exact"/>
        <w:ind w:firstLine="480" w:firstLineChars="200"/>
        <w:outlineLvl w:val="9"/>
        <w:rPr>
          <w:color w:val="000000"/>
          <w:sz w:val="24"/>
        </w:rPr>
      </w:pPr>
      <w:r>
        <w:rPr>
          <w:rFonts w:hint="eastAsia"/>
          <w:color w:val="000000"/>
          <w:sz w:val="24"/>
        </w:rPr>
        <w:t xml:space="preserve">                                   </w:t>
      </w:r>
      <w:r>
        <w:rPr>
          <w:rFonts w:hint="eastAsia"/>
          <w:color w:val="000000"/>
          <w:sz w:val="24"/>
          <w:lang w:val="en-US" w:eastAsia="zh-CN"/>
        </w:rPr>
        <w:t xml:space="preserve"> </w:t>
      </w:r>
      <w:r>
        <w:rPr>
          <w:rFonts w:hint="eastAsia"/>
          <w:color w:val="000000"/>
          <w:sz w:val="24"/>
        </w:rPr>
        <w:t xml:space="preserve">                     </w:t>
      </w:r>
    </w:p>
    <w:bookmarkEnd w:id="0"/>
    <w:bookmarkEnd w:id="1"/>
    <w:bookmarkEnd w:id="2"/>
    <w:p>
      <w:pPr>
        <w:pageBreakBefore w:val="0"/>
        <w:kinsoku/>
        <w:wordWrap/>
        <w:overflowPunct/>
        <w:topLinePunct w:val="0"/>
        <w:bidi w:val="0"/>
        <w:outlineLvl w:val="9"/>
        <w:rPr>
          <w:rFonts w:hint="eastAsia" w:ascii="Times New Roman" w:hAnsi="Times New Roman" w:eastAsia="宋体"/>
          <w:color w:val="000000"/>
          <w:sz w:val="24"/>
          <w:lang w:eastAsia="zh-CN"/>
        </w:rPr>
      </w:pPr>
      <w:r>
        <w:rPr>
          <w:rFonts w:hint="eastAsia" w:ascii="Times New Roman" w:hAnsi="Times New Roman" w:eastAsia="宋体"/>
          <w:color w:val="000000"/>
          <w:sz w:val="24"/>
          <w:lang w:eastAsia="zh-CN"/>
        </w:rPr>
        <w:br w:type="page"/>
      </w:r>
    </w:p>
    <w:p>
      <w:pPr>
        <w:keepNext/>
        <w:keepLines/>
        <w:pageBreakBefore w:val="0"/>
        <w:widowControl w:val="0"/>
        <w:kinsoku/>
        <w:wordWrap/>
        <w:overflowPunct/>
        <w:topLinePunct w:val="0"/>
        <w:autoSpaceDE w:val="0"/>
        <w:autoSpaceDN w:val="0"/>
        <w:bidi w:val="0"/>
        <w:adjustRightInd w:val="0"/>
        <w:snapToGrid/>
        <w:spacing w:before="0" w:after="0" w:line="540" w:lineRule="exact"/>
        <w:ind w:firstLine="0" w:firstLineChars="0"/>
        <w:jc w:val="center"/>
        <w:textAlignment w:val="baseline"/>
        <w:outlineLvl w:val="9"/>
        <w:rPr>
          <w:rFonts w:hint="eastAsia"/>
          <w:color w:val="000000"/>
          <w:sz w:val="28"/>
          <w:szCs w:val="28"/>
        </w:rPr>
      </w:pPr>
      <w:r>
        <w:rPr>
          <w:rFonts w:hint="eastAsia"/>
          <w:color w:val="000000"/>
          <w:sz w:val="28"/>
          <w:szCs w:val="28"/>
          <w:lang w:eastAsia="zh-CN"/>
        </w:rPr>
        <w:t>第二章</w:t>
      </w:r>
      <w:r>
        <w:rPr>
          <w:rFonts w:hint="eastAsia"/>
          <w:color w:val="000000"/>
          <w:sz w:val="28"/>
          <w:szCs w:val="28"/>
          <w:lang w:val="en-US" w:eastAsia="zh-CN"/>
        </w:rPr>
        <w:t xml:space="preserve"> </w:t>
      </w:r>
      <w:r>
        <w:rPr>
          <w:rFonts w:hint="eastAsia"/>
          <w:color w:val="000000"/>
          <w:sz w:val="28"/>
          <w:szCs w:val="28"/>
        </w:rPr>
        <w:t>投标人须知表</w:t>
      </w:r>
    </w:p>
    <w:p>
      <w:pPr>
        <w:pageBreakBefore w:val="0"/>
        <w:kinsoku/>
        <w:wordWrap/>
        <w:overflowPunct/>
        <w:topLinePunct w:val="0"/>
        <w:bidi w:val="0"/>
        <w:spacing w:line="300" w:lineRule="auto"/>
        <w:outlineLvl w:val="9"/>
        <w:rPr>
          <w:rFonts w:ascii="Times New Roman"/>
          <w:color w:val="000000"/>
          <w:sz w:val="24"/>
        </w:rPr>
      </w:pPr>
      <w:r>
        <w:rPr>
          <w:rFonts w:hint="eastAsia" w:ascii="Times New Roman"/>
          <w:color w:val="000000"/>
          <w:sz w:val="24"/>
        </w:rPr>
        <w:t>投标人须前附表，招标文件正文中相同内容与本表不一致的</w:t>
      </w:r>
      <w:r>
        <w:rPr>
          <w:rFonts w:ascii="Times New Roman"/>
          <w:b/>
          <w:bCs/>
          <w:color w:val="000000"/>
          <w:sz w:val="24"/>
        </w:rPr>
        <w:t>应以本表为准</w:t>
      </w:r>
      <w:r>
        <w:rPr>
          <w:rFonts w:ascii="Times New Roman"/>
          <w:color w:val="000000"/>
          <w:sz w:val="24"/>
        </w:rPr>
        <w:t>。</w:t>
      </w:r>
    </w:p>
    <w:tbl>
      <w:tblPr>
        <w:tblStyle w:val="13"/>
        <w:tblW w:w="9767"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880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0" w:hRule="atLeast"/>
        </w:trPr>
        <w:tc>
          <w:tcPr>
            <w:tcW w:w="958" w:type="dxa"/>
            <w:vAlign w:val="center"/>
          </w:tcPr>
          <w:p>
            <w:pPr>
              <w:pageBreakBefore w:val="0"/>
              <w:kinsoku/>
              <w:wordWrap/>
              <w:overflowPunct/>
              <w:topLinePunct w:val="0"/>
              <w:bidi w:val="0"/>
              <w:spacing w:line="300" w:lineRule="auto"/>
              <w:outlineLvl w:val="9"/>
              <w:rPr>
                <w:rFonts w:ascii="Times New Roman"/>
                <w:b/>
                <w:color w:val="000000"/>
                <w:position w:val="-36"/>
                <w:sz w:val="24"/>
              </w:rPr>
            </w:pPr>
            <w:r>
              <w:rPr>
                <w:rFonts w:ascii="Times New Roman"/>
                <w:b/>
                <w:color w:val="000000"/>
                <w:position w:val="-36"/>
                <w:sz w:val="24"/>
              </w:rPr>
              <w:t>条款号</w:t>
            </w:r>
          </w:p>
        </w:tc>
        <w:tc>
          <w:tcPr>
            <w:tcW w:w="8809" w:type="dxa"/>
            <w:vAlign w:val="center"/>
          </w:tcPr>
          <w:p>
            <w:pPr>
              <w:pageBreakBefore w:val="0"/>
              <w:kinsoku/>
              <w:wordWrap/>
              <w:overflowPunct/>
              <w:topLinePunct w:val="0"/>
              <w:bidi w:val="0"/>
              <w:spacing w:line="300" w:lineRule="auto"/>
              <w:jc w:val="center"/>
              <w:outlineLvl w:val="9"/>
              <w:rPr>
                <w:rFonts w:ascii="Times New Roman"/>
                <w:b/>
                <w:color w:val="000000"/>
                <w:position w:val="-36"/>
                <w:sz w:val="24"/>
              </w:rPr>
            </w:pPr>
            <w:r>
              <w:rPr>
                <w:rFonts w:ascii="Times New Roman"/>
                <w:b/>
                <w:color w:val="000000"/>
                <w:position w:val="-36"/>
                <w:sz w:val="24"/>
              </w:rPr>
              <w:t>内容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9767" w:type="dxa"/>
            <w:gridSpan w:val="2"/>
            <w:vAlign w:val="center"/>
          </w:tcPr>
          <w:p>
            <w:pPr>
              <w:pageBreakBefore w:val="0"/>
              <w:kinsoku/>
              <w:wordWrap/>
              <w:overflowPunct/>
              <w:topLinePunct w:val="0"/>
              <w:bidi w:val="0"/>
              <w:spacing w:line="300" w:lineRule="auto"/>
              <w:jc w:val="center"/>
              <w:outlineLvl w:val="9"/>
              <w:rPr>
                <w:rFonts w:ascii="Times New Roman"/>
                <w:b/>
                <w:color w:val="000000"/>
                <w:sz w:val="24"/>
              </w:rPr>
            </w:pPr>
            <w:r>
              <w:rPr>
                <w:rFonts w:ascii="Times New Roman"/>
                <w:b/>
                <w:color w:val="000000"/>
                <w:sz w:val="24"/>
              </w:rPr>
              <w:t>说明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ascii="Times New Roman"/>
                <w:color w:val="000000"/>
                <w:sz w:val="24"/>
              </w:rPr>
              <w:t>1</w:t>
            </w:r>
          </w:p>
        </w:tc>
        <w:tc>
          <w:tcPr>
            <w:tcW w:w="8809" w:type="dxa"/>
            <w:vAlign w:val="center"/>
          </w:tcPr>
          <w:p>
            <w:pPr>
              <w:pageBreakBefore w:val="0"/>
              <w:kinsoku/>
              <w:wordWrap/>
              <w:overflowPunct/>
              <w:topLinePunct w:val="0"/>
              <w:bidi w:val="0"/>
              <w:spacing w:line="300" w:lineRule="auto"/>
              <w:outlineLvl w:val="9"/>
              <w:rPr>
                <w:rFonts w:ascii="Times New Roman"/>
                <w:color w:val="000000"/>
                <w:sz w:val="24"/>
              </w:rPr>
            </w:pPr>
            <w:r>
              <w:rPr>
                <w:rFonts w:ascii="Times New Roman"/>
                <w:color w:val="000000"/>
                <w:sz w:val="24"/>
              </w:rPr>
              <w:t>买方（业主）名称：</w:t>
            </w:r>
            <w:r>
              <w:rPr>
                <w:rFonts w:hint="eastAsia" w:ascii="Times New Roman"/>
                <w:color w:val="000000"/>
                <w:sz w:val="24"/>
              </w:rPr>
              <w:t>贵州能矿锰业集团有限公司</w:t>
            </w:r>
          </w:p>
          <w:p>
            <w:pPr>
              <w:pageBreakBefore w:val="0"/>
              <w:kinsoku/>
              <w:wordWrap/>
              <w:overflowPunct/>
              <w:topLinePunct w:val="0"/>
              <w:bidi w:val="0"/>
              <w:spacing w:line="300" w:lineRule="auto"/>
              <w:outlineLvl w:val="9"/>
              <w:rPr>
                <w:rFonts w:hint="eastAsia" w:ascii="Times New Roman" w:eastAsia="宋体"/>
                <w:color w:val="000000"/>
                <w:sz w:val="24"/>
                <w:lang w:eastAsia="zh-CN"/>
              </w:rPr>
            </w:pPr>
            <w:r>
              <w:rPr>
                <w:rFonts w:ascii="Times New Roman"/>
                <w:color w:val="000000"/>
                <w:sz w:val="24"/>
              </w:rPr>
              <w:t>地址：</w:t>
            </w:r>
            <w:r>
              <w:rPr>
                <w:rFonts w:hint="eastAsia" w:ascii="Times New Roman"/>
                <w:color w:val="000000"/>
                <w:sz w:val="24"/>
                <w:lang w:eastAsia="zh-CN"/>
              </w:rPr>
              <w:t>贵州省铜仁市玉屏县大龙镇煤电锰一体化工业园</w:t>
            </w:r>
          </w:p>
          <w:p>
            <w:pPr>
              <w:pageBreakBefore w:val="0"/>
              <w:kinsoku/>
              <w:wordWrap/>
              <w:overflowPunct/>
              <w:topLinePunct w:val="0"/>
              <w:bidi w:val="0"/>
              <w:spacing w:line="300" w:lineRule="auto"/>
              <w:outlineLvl w:val="9"/>
              <w:rPr>
                <w:rFonts w:hint="eastAsia" w:ascii="Times New Roman"/>
                <w:color w:val="000000"/>
                <w:sz w:val="24"/>
                <w:lang w:eastAsia="zh-CN"/>
              </w:rPr>
            </w:pPr>
            <w:r>
              <w:rPr>
                <w:rFonts w:ascii="Times New Roman"/>
                <w:color w:val="000000"/>
                <w:sz w:val="24"/>
              </w:rPr>
              <w:t>联系人：</w:t>
            </w:r>
          </w:p>
          <w:p>
            <w:pPr>
              <w:pageBreakBefore w:val="0"/>
              <w:kinsoku/>
              <w:wordWrap/>
              <w:overflowPunct/>
              <w:topLinePunct w:val="0"/>
              <w:bidi w:val="0"/>
              <w:spacing w:line="300" w:lineRule="auto"/>
              <w:outlineLvl w:val="9"/>
              <w:rPr>
                <w:rFonts w:hint="eastAsia" w:ascii="Times New Roman"/>
                <w:color w:val="000000"/>
                <w:sz w:val="24"/>
                <w:lang w:eastAsia="zh-CN"/>
              </w:rPr>
            </w:pPr>
            <w:r>
              <w:rPr>
                <w:rFonts w:ascii="Times New Roman"/>
                <w:color w:val="000000"/>
                <w:sz w:val="24"/>
              </w:rPr>
              <w:t>电话：</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ascii="Times New Roman"/>
                <w:color w:val="000000"/>
                <w:sz w:val="24"/>
              </w:rPr>
              <w:t>2</w:t>
            </w:r>
          </w:p>
        </w:tc>
        <w:tc>
          <w:tcPr>
            <w:tcW w:w="8809" w:type="dxa"/>
            <w:vAlign w:val="center"/>
          </w:tcPr>
          <w:p>
            <w:pPr>
              <w:pageBreakBefore w:val="0"/>
              <w:kinsoku/>
              <w:wordWrap/>
              <w:overflowPunct/>
              <w:topLinePunct w:val="0"/>
              <w:bidi w:val="0"/>
              <w:ind w:left="1200" w:hanging="1200" w:hangingChars="500"/>
              <w:outlineLvl w:val="9"/>
              <w:rPr>
                <w:rFonts w:hint="eastAsia" w:ascii="Times New Roman" w:eastAsia="宋体"/>
                <w:color w:val="000000"/>
                <w:sz w:val="24"/>
                <w:szCs w:val="24"/>
                <w:lang w:eastAsia="zh-CN"/>
              </w:rPr>
            </w:pPr>
            <w:r>
              <w:rPr>
                <w:rFonts w:ascii="Times New Roman"/>
                <w:color w:val="000000"/>
                <w:sz w:val="24"/>
                <w:szCs w:val="24"/>
              </w:rPr>
              <w:t>项目名称：</w:t>
            </w:r>
            <w:r>
              <w:rPr>
                <w:rFonts w:hint="eastAsia" w:ascii="Times New Roman"/>
                <w:color w:val="000000"/>
                <w:sz w:val="24"/>
                <w:szCs w:val="24"/>
                <w:u w:val="single"/>
                <w:lang w:val="en-US" w:eastAsia="zh-CN"/>
              </w:rPr>
              <w:t>贵</w:t>
            </w:r>
            <w:r>
              <w:rPr>
                <w:rFonts w:hint="eastAsia" w:ascii="Times New Roman"/>
                <w:color w:val="000000"/>
                <w:sz w:val="24"/>
                <w:u w:val="single"/>
                <w:lang w:eastAsia="zh-CN"/>
              </w:rPr>
              <w:t>州能矿锰业集团有限公司</w:t>
            </w:r>
            <w:r>
              <w:rPr>
                <w:rFonts w:hint="eastAsia" w:ascii="Times New Roman"/>
                <w:color w:val="000000"/>
                <w:sz w:val="24"/>
                <w:u w:val="none"/>
                <w:lang w:eastAsia="zh-CN"/>
              </w:rPr>
              <w:t>铜仁大龙煤电锰一体化循环经济工业园</w:t>
            </w:r>
            <w:r>
              <w:rPr>
                <w:rFonts w:hint="eastAsia" w:hAnsi="宋体"/>
                <w:b w:val="0"/>
                <w:bCs/>
                <w:color w:val="000000"/>
                <w:sz w:val="24"/>
                <w:szCs w:val="24"/>
                <w:u w:val="single"/>
                <w:lang w:val="en-US" w:eastAsia="zh-CN"/>
              </w:rPr>
              <w:t>全厂3台空气压缩机备件购销及维保</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ascii="Times New Roman"/>
                <w:color w:val="000000"/>
                <w:sz w:val="24"/>
              </w:rPr>
              <w:t>3</w:t>
            </w:r>
          </w:p>
        </w:tc>
        <w:tc>
          <w:tcPr>
            <w:tcW w:w="8809" w:type="dxa"/>
            <w:vAlign w:val="center"/>
          </w:tcPr>
          <w:p>
            <w:pPr>
              <w:pageBreakBefore w:val="0"/>
              <w:kinsoku/>
              <w:wordWrap/>
              <w:overflowPunct/>
              <w:topLinePunct w:val="0"/>
              <w:bidi w:val="0"/>
              <w:spacing w:line="300" w:lineRule="auto"/>
              <w:outlineLvl w:val="9"/>
              <w:rPr>
                <w:rFonts w:ascii="Times New Roman"/>
                <w:color w:val="000000"/>
                <w:sz w:val="24"/>
              </w:rPr>
            </w:pPr>
            <w:r>
              <w:rPr>
                <w:rFonts w:ascii="Times New Roman"/>
                <w:color w:val="000000"/>
                <w:sz w:val="24"/>
              </w:rPr>
              <w:t>现场勘察：</w:t>
            </w:r>
            <w:r>
              <w:rPr>
                <w:rFonts w:hint="eastAsia" w:ascii="Times New Roman"/>
                <w:color w:val="000000"/>
                <w:sz w:val="24"/>
              </w:rPr>
              <w:t>投标人自行</w:t>
            </w:r>
            <w:r>
              <w:rPr>
                <w:rFonts w:hint="eastAsia" w:ascii="Times New Roman"/>
                <w:color w:val="000000"/>
                <w:sz w:val="24"/>
                <w:lang w:val="en-US" w:eastAsia="zh-CN"/>
              </w:rPr>
              <w:t>踏</w:t>
            </w:r>
            <w:r>
              <w:rPr>
                <w:rFonts w:hint="eastAsia" w:ascii="Times New Roman"/>
                <w:color w:val="000000"/>
                <w:sz w:val="24"/>
              </w:rPr>
              <w:t>勘</w:t>
            </w:r>
            <w:r>
              <w:rPr>
                <w:rFonts w:ascii="Times New Roman"/>
                <w:color w:val="000000"/>
                <w:sz w:val="24"/>
                <w:szCs w:val="24"/>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ascii="Times New Roman"/>
                <w:color w:val="000000"/>
                <w:sz w:val="24"/>
              </w:rPr>
              <w:t>4</w:t>
            </w:r>
          </w:p>
        </w:tc>
        <w:tc>
          <w:tcPr>
            <w:tcW w:w="8809" w:type="dxa"/>
            <w:vAlign w:val="center"/>
          </w:tcPr>
          <w:p>
            <w:pPr>
              <w:pageBreakBefore w:val="0"/>
              <w:kinsoku/>
              <w:wordWrap/>
              <w:overflowPunct/>
              <w:topLinePunct w:val="0"/>
              <w:bidi w:val="0"/>
              <w:spacing w:line="300" w:lineRule="auto"/>
              <w:outlineLvl w:val="9"/>
              <w:rPr>
                <w:rFonts w:hint="eastAsia" w:ascii="Times New Roman" w:eastAsia="宋体"/>
                <w:color w:val="000000"/>
                <w:sz w:val="24"/>
                <w:szCs w:val="24"/>
                <w:lang w:eastAsia="zh-CN"/>
              </w:rPr>
            </w:pPr>
            <w:r>
              <w:rPr>
                <w:rFonts w:ascii="Times New Roman"/>
                <w:color w:val="000000"/>
                <w:sz w:val="24"/>
              </w:rPr>
              <w:t>投标语言：</w:t>
            </w:r>
            <w:r>
              <w:rPr>
                <w:rFonts w:hint="eastAsia" w:ascii="Times New Roman"/>
                <w:color w:val="000000"/>
                <w:sz w:val="24"/>
                <w:lang w:eastAsia="zh-CN"/>
              </w:rPr>
              <w:t>中文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ascii="Times New Roman"/>
                <w:color w:val="000000"/>
                <w:sz w:val="24"/>
              </w:rPr>
              <w:t>5</w:t>
            </w:r>
          </w:p>
        </w:tc>
        <w:tc>
          <w:tcPr>
            <w:tcW w:w="8809" w:type="dxa"/>
            <w:vAlign w:val="center"/>
          </w:tcPr>
          <w:p>
            <w:pPr>
              <w:pageBreakBefore w:val="0"/>
              <w:kinsoku/>
              <w:wordWrap/>
              <w:overflowPunct/>
              <w:topLinePunct w:val="0"/>
              <w:bidi w:val="0"/>
              <w:spacing w:line="300" w:lineRule="auto"/>
              <w:outlineLvl w:val="9"/>
              <w:rPr>
                <w:rFonts w:ascii="Times New Roman"/>
                <w:color w:val="000000"/>
                <w:sz w:val="24"/>
              </w:rPr>
            </w:pPr>
            <w:r>
              <w:rPr>
                <w:rFonts w:ascii="Times New Roman"/>
                <w:color w:val="000000"/>
                <w:sz w:val="24"/>
              </w:rPr>
              <w:t>使用地点：</w:t>
            </w:r>
            <w:r>
              <w:rPr>
                <w:rFonts w:hint="eastAsia" w:ascii="Times New Roman"/>
                <w:bCs/>
                <w:color w:val="000000"/>
                <w:sz w:val="24"/>
              </w:rPr>
              <w:t>贵州能矿锰业集团有限公司铜仁大龙煤电锰一体化循环经济工业园</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hint="eastAsia" w:ascii="Times New Roman"/>
                <w:color w:val="000000"/>
                <w:sz w:val="24"/>
              </w:rPr>
              <w:t>6</w:t>
            </w:r>
          </w:p>
        </w:tc>
        <w:tc>
          <w:tcPr>
            <w:tcW w:w="8809" w:type="dxa"/>
            <w:vAlign w:val="center"/>
          </w:tcPr>
          <w:p>
            <w:pPr>
              <w:pageBreakBefore w:val="0"/>
              <w:kinsoku/>
              <w:wordWrap/>
              <w:overflowPunct/>
              <w:topLinePunct w:val="0"/>
              <w:bidi w:val="0"/>
              <w:spacing w:line="300" w:lineRule="auto"/>
              <w:jc w:val="both"/>
              <w:outlineLvl w:val="9"/>
              <w:rPr>
                <w:rFonts w:hint="eastAsia" w:ascii="Times New Roman"/>
                <w:color w:val="000000"/>
                <w:sz w:val="24"/>
                <w:szCs w:val="22"/>
                <w:lang w:val="en-US" w:eastAsia="zh-CN"/>
              </w:rPr>
            </w:pPr>
            <w:r>
              <w:rPr>
                <w:rFonts w:hint="eastAsia" w:ascii="Times New Roman"/>
                <w:color w:val="000000"/>
                <w:sz w:val="24"/>
                <w:szCs w:val="22"/>
                <w:lang w:val="en-US" w:eastAsia="zh-CN"/>
              </w:rPr>
              <w:t>投标人条件：</w:t>
            </w:r>
          </w:p>
          <w:p>
            <w:pPr>
              <w:pageBreakBefore w:val="0"/>
              <w:kinsoku/>
              <w:wordWrap/>
              <w:overflowPunct/>
              <w:topLinePunct w:val="0"/>
              <w:bidi w:val="0"/>
              <w:spacing w:line="300" w:lineRule="auto"/>
              <w:jc w:val="both"/>
              <w:outlineLvl w:val="9"/>
              <w:rPr>
                <w:rFonts w:hint="eastAsia" w:ascii="Times New Roman"/>
                <w:color w:val="000000"/>
                <w:sz w:val="24"/>
                <w:szCs w:val="22"/>
                <w:lang w:val="en-US" w:eastAsia="zh-CN"/>
              </w:rPr>
            </w:pPr>
            <w:r>
              <w:rPr>
                <w:rFonts w:hint="eastAsia" w:ascii="Times New Roman"/>
                <w:color w:val="000000"/>
                <w:sz w:val="24"/>
                <w:szCs w:val="22"/>
                <w:lang w:val="en-US" w:eastAsia="zh-CN"/>
              </w:rPr>
              <w:t>1、投标人需在人员、设备、资金等方面具有承担本标的能力。</w:t>
            </w:r>
          </w:p>
          <w:p>
            <w:pPr>
              <w:pageBreakBefore w:val="0"/>
              <w:kinsoku/>
              <w:wordWrap/>
              <w:overflowPunct/>
              <w:topLinePunct w:val="0"/>
              <w:bidi w:val="0"/>
              <w:spacing w:line="300" w:lineRule="auto"/>
              <w:jc w:val="both"/>
              <w:outlineLvl w:val="9"/>
              <w:rPr>
                <w:rFonts w:hint="eastAsia" w:ascii="Times New Roman"/>
                <w:color w:val="000000"/>
                <w:sz w:val="24"/>
                <w:szCs w:val="22"/>
                <w:lang w:val="en-US" w:eastAsia="zh-CN"/>
              </w:rPr>
            </w:pPr>
            <w:r>
              <w:rPr>
                <w:rFonts w:hint="eastAsia" w:ascii="Times New Roman"/>
                <w:color w:val="000000"/>
                <w:sz w:val="24"/>
                <w:szCs w:val="22"/>
                <w:lang w:val="en-US" w:eastAsia="zh-CN"/>
              </w:rPr>
              <w:t>2、投标人须持有合法有效的营业执照；</w:t>
            </w:r>
          </w:p>
          <w:p>
            <w:pPr>
              <w:pageBreakBefore w:val="0"/>
              <w:kinsoku/>
              <w:wordWrap/>
              <w:overflowPunct/>
              <w:topLinePunct w:val="0"/>
              <w:bidi w:val="0"/>
              <w:spacing w:line="300" w:lineRule="auto"/>
              <w:jc w:val="both"/>
              <w:outlineLvl w:val="9"/>
              <w:rPr>
                <w:rFonts w:hint="eastAsia" w:ascii="Times New Roman"/>
                <w:color w:val="000000"/>
                <w:sz w:val="24"/>
                <w:szCs w:val="22"/>
                <w:lang w:val="en-US" w:eastAsia="zh-CN"/>
              </w:rPr>
            </w:pPr>
            <w:r>
              <w:rPr>
                <w:rFonts w:hint="eastAsia" w:ascii="Times New Roman"/>
                <w:color w:val="000000"/>
                <w:sz w:val="24"/>
                <w:szCs w:val="22"/>
                <w:lang w:val="en-US" w:eastAsia="zh-CN"/>
              </w:rPr>
              <w:t>3、本项目不接受联合体投标。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hint="eastAsia" w:ascii="Times New Roman"/>
                <w:color w:val="000000"/>
                <w:sz w:val="24"/>
              </w:rPr>
              <w:t>7</w:t>
            </w:r>
          </w:p>
        </w:tc>
        <w:tc>
          <w:tcPr>
            <w:tcW w:w="8809" w:type="dxa"/>
            <w:vAlign w:val="center"/>
          </w:tcPr>
          <w:p>
            <w:pPr>
              <w:pageBreakBefore w:val="0"/>
              <w:kinsoku/>
              <w:wordWrap/>
              <w:overflowPunct/>
              <w:topLinePunct w:val="0"/>
              <w:bidi w:val="0"/>
              <w:spacing w:line="300" w:lineRule="auto"/>
              <w:jc w:val="both"/>
              <w:outlineLvl w:val="9"/>
              <w:rPr>
                <w:rFonts w:hint="eastAsia" w:ascii="Times New Roman"/>
                <w:color w:val="000000"/>
                <w:sz w:val="24"/>
                <w:szCs w:val="22"/>
                <w:lang w:val="en-US" w:eastAsia="zh-CN"/>
              </w:rPr>
            </w:pPr>
            <w:r>
              <w:rPr>
                <w:rFonts w:hint="eastAsia" w:ascii="Times New Roman"/>
                <w:color w:val="000000"/>
                <w:sz w:val="24"/>
                <w:szCs w:val="22"/>
                <w:lang w:val="en-US" w:eastAsia="zh-CN"/>
              </w:rPr>
              <w:t>信誉要求：</w:t>
            </w:r>
          </w:p>
          <w:p>
            <w:pPr>
              <w:pageBreakBefore w:val="0"/>
              <w:kinsoku/>
              <w:wordWrap/>
              <w:overflowPunct/>
              <w:topLinePunct w:val="0"/>
              <w:bidi w:val="0"/>
              <w:spacing w:line="300" w:lineRule="auto"/>
              <w:jc w:val="both"/>
              <w:outlineLvl w:val="9"/>
              <w:rPr>
                <w:rFonts w:hint="eastAsia" w:ascii="Times New Roman"/>
                <w:color w:val="000000"/>
                <w:sz w:val="24"/>
                <w:szCs w:val="22"/>
                <w:lang w:val="en-US" w:eastAsia="zh-CN"/>
              </w:rPr>
            </w:pPr>
            <w:r>
              <w:rPr>
                <w:rFonts w:hint="eastAsia" w:ascii="Times New Roman"/>
                <w:color w:val="000000"/>
                <w:sz w:val="24"/>
                <w:szCs w:val="22"/>
                <w:lang w:val="en-US" w:eastAsia="zh-CN"/>
              </w:rPr>
              <w:t>投标人须书面承诺投标人、企业法定代表人均无行贿犯罪记录（承诺函格式自拟）。</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hint="eastAsia" w:ascii="Times New Roman"/>
                <w:color w:val="000000"/>
                <w:sz w:val="24"/>
              </w:rPr>
              <w:t>8</w:t>
            </w:r>
          </w:p>
        </w:tc>
        <w:tc>
          <w:tcPr>
            <w:tcW w:w="8809" w:type="dxa"/>
            <w:vAlign w:val="center"/>
          </w:tcPr>
          <w:p>
            <w:pPr>
              <w:pageBreakBefore w:val="0"/>
              <w:kinsoku/>
              <w:wordWrap/>
              <w:overflowPunct/>
              <w:topLinePunct w:val="0"/>
              <w:bidi w:val="0"/>
              <w:spacing w:line="300" w:lineRule="auto"/>
              <w:ind w:left="960" w:hanging="960" w:hangingChars="400"/>
              <w:outlineLvl w:val="9"/>
              <w:rPr>
                <w:rFonts w:ascii="Times New Roman"/>
                <w:color w:val="000000"/>
                <w:sz w:val="24"/>
              </w:rPr>
            </w:pPr>
            <w:r>
              <w:rPr>
                <w:rFonts w:hint="eastAsia" w:ascii="Times New Roman"/>
                <w:color w:val="000000"/>
                <w:sz w:val="24"/>
              </w:rPr>
              <w:t>投标有效期</w:t>
            </w:r>
            <w:r>
              <w:rPr>
                <w:rFonts w:ascii="Times New Roman"/>
                <w:color w:val="000000"/>
                <w:sz w:val="24"/>
              </w:rPr>
              <w:t>：</w:t>
            </w:r>
            <w:r>
              <w:rPr>
                <w:rFonts w:hint="eastAsia" w:ascii="Times New Roman"/>
                <w:color w:val="000000"/>
                <w:sz w:val="24"/>
                <w:lang w:val="en-US" w:eastAsia="zh-CN"/>
              </w:rPr>
              <w:t>30</w:t>
            </w:r>
            <w:r>
              <w:rPr>
                <w:rFonts w:hint="eastAsia" w:ascii="Times New Roman"/>
                <w:color w:val="000000"/>
                <w:sz w:val="24"/>
              </w:rPr>
              <w:t>日历天;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hint="eastAsia" w:ascii="Times New Roman"/>
                <w:color w:val="000000"/>
                <w:sz w:val="24"/>
              </w:rPr>
              <w:t>9</w:t>
            </w:r>
          </w:p>
        </w:tc>
        <w:tc>
          <w:tcPr>
            <w:tcW w:w="8809" w:type="dxa"/>
            <w:vAlign w:val="center"/>
          </w:tcPr>
          <w:p>
            <w:pPr>
              <w:pageBreakBefore w:val="0"/>
              <w:kinsoku/>
              <w:wordWrap/>
              <w:overflowPunct/>
              <w:topLinePunct w:val="0"/>
              <w:bidi w:val="0"/>
              <w:ind w:left="1200" w:hanging="1200" w:hangingChars="500"/>
              <w:outlineLvl w:val="9"/>
              <w:rPr>
                <w:rFonts w:ascii="Times New Roman"/>
                <w:color w:val="000000"/>
                <w:sz w:val="24"/>
              </w:rPr>
            </w:pPr>
            <w:r>
              <w:rPr>
                <w:rFonts w:hAnsi="宋体"/>
                <w:color w:val="000000"/>
                <w:sz w:val="24"/>
              </w:rPr>
              <w:t>招标内容</w:t>
            </w:r>
            <w:r>
              <w:rPr>
                <w:rFonts w:ascii="Times New Roman"/>
                <w:color w:val="000000"/>
                <w:sz w:val="24"/>
              </w:rPr>
              <w:t>：</w:t>
            </w:r>
            <w:r>
              <w:rPr>
                <w:rFonts w:hint="eastAsia" w:ascii="Times New Roman"/>
                <w:color w:val="000000"/>
                <w:sz w:val="24"/>
                <w:szCs w:val="24"/>
                <w:u w:val="single"/>
                <w:lang w:val="en-US" w:eastAsia="zh-CN"/>
              </w:rPr>
              <w:t>贵</w:t>
            </w:r>
            <w:r>
              <w:rPr>
                <w:rFonts w:hint="eastAsia" w:ascii="Times New Roman"/>
                <w:color w:val="000000"/>
                <w:sz w:val="24"/>
                <w:u w:val="single"/>
                <w:lang w:eastAsia="zh-CN"/>
              </w:rPr>
              <w:t>州能矿锰业集团有限公司</w:t>
            </w:r>
            <w:r>
              <w:rPr>
                <w:rFonts w:hint="eastAsia" w:ascii="Times New Roman"/>
                <w:color w:val="000000"/>
                <w:sz w:val="24"/>
                <w:u w:val="none"/>
                <w:lang w:eastAsia="zh-CN"/>
              </w:rPr>
              <w:t>铜仁大龙煤电锰一体化循环经济工业园</w:t>
            </w:r>
            <w:r>
              <w:rPr>
                <w:rFonts w:hint="eastAsia" w:hAnsi="宋体"/>
                <w:b w:val="0"/>
                <w:bCs/>
                <w:color w:val="000000"/>
                <w:sz w:val="24"/>
                <w:szCs w:val="24"/>
                <w:u w:val="single"/>
                <w:lang w:val="en-US" w:eastAsia="zh-CN"/>
              </w:rPr>
              <w:t>全厂3台空气压缩机备件购销及维保</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hint="eastAsia" w:ascii="Times New Roman"/>
                <w:color w:val="000000"/>
                <w:sz w:val="24"/>
              </w:rPr>
              <w:t>10</w:t>
            </w:r>
          </w:p>
        </w:tc>
        <w:tc>
          <w:tcPr>
            <w:tcW w:w="8809" w:type="dxa"/>
            <w:vAlign w:val="center"/>
          </w:tcPr>
          <w:p>
            <w:pPr>
              <w:pageBreakBefore w:val="0"/>
              <w:kinsoku/>
              <w:wordWrap/>
              <w:overflowPunct/>
              <w:topLinePunct w:val="0"/>
              <w:bidi w:val="0"/>
              <w:spacing w:line="300" w:lineRule="auto"/>
              <w:jc w:val="both"/>
              <w:outlineLvl w:val="9"/>
              <w:rPr>
                <w:rFonts w:hint="eastAsia" w:ascii="Times New Roman"/>
                <w:color w:val="000000"/>
                <w:sz w:val="24"/>
                <w:szCs w:val="22"/>
                <w:lang w:val="en-US" w:eastAsia="zh-CN"/>
              </w:rPr>
            </w:pPr>
            <w:r>
              <w:rPr>
                <w:rFonts w:hint="eastAsia" w:ascii="Times New Roman"/>
                <w:color w:val="000000"/>
                <w:sz w:val="24"/>
                <w:szCs w:val="22"/>
                <w:lang w:val="en-US" w:eastAsia="zh-CN"/>
              </w:rPr>
              <w:t>质保期：</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ascii="Times New Roman"/>
                <w:color w:val="000000"/>
                <w:sz w:val="24"/>
              </w:rPr>
              <w:t>1</w:t>
            </w:r>
            <w:r>
              <w:rPr>
                <w:rFonts w:hint="eastAsia" w:ascii="Times New Roman"/>
                <w:color w:val="000000"/>
                <w:sz w:val="24"/>
              </w:rPr>
              <w:t>1</w:t>
            </w:r>
          </w:p>
        </w:tc>
        <w:tc>
          <w:tcPr>
            <w:tcW w:w="8809" w:type="dxa"/>
            <w:vAlign w:val="center"/>
          </w:tcPr>
          <w:p>
            <w:pPr>
              <w:pageBreakBefore w:val="0"/>
              <w:kinsoku/>
              <w:wordWrap/>
              <w:overflowPunct/>
              <w:topLinePunct w:val="0"/>
              <w:bidi w:val="0"/>
              <w:spacing w:line="300" w:lineRule="auto"/>
              <w:jc w:val="both"/>
              <w:outlineLvl w:val="9"/>
              <w:rPr>
                <w:rFonts w:hint="eastAsia" w:ascii="Times New Roman"/>
                <w:color w:val="000000"/>
                <w:sz w:val="24"/>
                <w:szCs w:val="22"/>
                <w:lang w:val="en-US" w:eastAsia="zh-CN"/>
              </w:rPr>
            </w:pPr>
            <w:r>
              <w:rPr>
                <w:rFonts w:hint="eastAsia" w:ascii="Times New Roman"/>
                <w:color w:val="000000"/>
                <w:sz w:val="24"/>
                <w:szCs w:val="22"/>
                <w:lang w:val="en-US" w:eastAsia="zh-CN"/>
              </w:rPr>
              <w:t>付款方式及条件：签订合同，</w:t>
            </w:r>
            <w:r>
              <w:rPr>
                <w:rFonts w:hint="eastAsia" w:ascii="Times New Roman" w:hAnsi="Times New Roman" w:cs="Times New Roman"/>
                <w:color w:val="000000"/>
                <w:sz w:val="24"/>
                <w:szCs w:val="22"/>
                <w:lang w:val="en-US" w:eastAsia="zh-CN"/>
              </w:rPr>
              <w:t>服务内容完成后乙方开具相应金额的</w:t>
            </w:r>
            <w:r>
              <w:rPr>
                <w:rFonts w:hint="eastAsia" w:ascii="Times New Roman" w:cs="Times New Roman"/>
                <w:color w:val="000000"/>
                <w:sz w:val="24"/>
                <w:szCs w:val="22"/>
                <w:lang w:val="en-US" w:eastAsia="zh-CN"/>
              </w:rPr>
              <w:t>13</w:t>
            </w:r>
            <w:r>
              <w:rPr>
                <w:rFonts w:hint="eastAsia" w:ascii="Times New Roman" w:hAnsi="Times New Roman" w:cs="Times New Roman"/>
                <w:color w:val="000000"/>
                <w:sz w:val="24"/>
                <w:szCs w:val="22"/>
                <w:lang w:val="en-US" w:eastAsia="zh-CN"/>
              </w:rPr>
              <w:t>%增值税专用发票，甲方收到上述增值税专用发票后20个工作日内将合同款通过银行转账或电子承兑的方式转入乙方账户。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767" w:type="dxa"/>
            <w:gridSpan w:val="2"/>
            <w:vAlign w:val="center"/>
          </w:tcPr>
          <w:p>
            <w:pPr>
              <w:pageBreakBefore w:val="0"/>
              <w:kinsoku/>
              <w:wordWrap/>
              <w:overflowPunct/>
              <w:topLinePunct w:val="0"/>
              <w:bidi w:val="0"/>
              <w:spacing w:line="300" w:lineRule="auto"/>
              <w:jc w:val="center"/>
              <w:outlineLvl w:val="9"/>
              <w:rPr>
                <w:rFonts w:ascii="Times New Roman"/>
                <w:b/>
                <w:color w:val="000000"/>
                <w:sz w:val="24"/>
              </w:rPr>
            </w:pPr>
            <w:r>
              <w:rPr>
                <w:rFonts w:ascii="Times New Roman"/>
                <w:b/>
                <w:color w:val="000000"/>
                <w:sz w:val="24"/>
              </w:rPr>
              <w:t>投标报价和货币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ascii="Times New Roman"/>
                <w:color w:val="000000"/>
                <w:sz w:val="24"/>
              </w:rPr>
              <w:t>1</w:t>
            </w:r>
            <w:r>
              <w:rPr>
                <w:rFonts w:hint="eastAsia" w:ascii="Times New Roman"/>
                <w:color w:val="000000"/>
                <w:sz w:val="24"/>
              </w:rPr>
              <w:t>3</w:t>
            </w:r>
          </w:p>
        </w:tc>
        <w:tc>
          <w:tcPr>
            <w:tcW w:w="8809" w:type="dxa"/>
            <w:vAlign w:val="center"/>
          </w:tcPr>
          <w:p>
            <w:pPr>
              <w:pageBreakBefore w:val="0"/>
              <w:kinsoku/>
              <w:wordWrap/>
              <w:overflowPunct/>
              <w:topLinePunct w:val="0"/>
              <w:bidi w:val="0"/>
              <w:spacing w:line="300" w:lineRule="auto"/>
              <w:jc w:val="both"/>
              <w:outlineLvl w:val="9"/>
              <w:rPr>
                <w:rFonts w:ascii="Times New Roman"/>
                <w:color w:val="000000"/>
                <w:sz w:val="24"/>
              </w:rPr>
            </w:pPr>
            <w:r>
              <w:rPr>
                <w:rFonts w:hint="eastAsia" w:ascii="Times New Roman"/>
                <w:color w:val="000000"/>
                <w:sz w:val="24"/>
                <w:szCs w:val="22"/>
                <w:lang w:val="en-US" w:eastAsia="zh-CN"/>
              </w:rPr>
              <w:t>投标报价须含分项设备清单报价，且应报该项目总报价，大、小写报价均需有，以大写报价为准（均为含税报价）。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ascii="Times New Roman"/>
                <w:color w:val="000000"/>
                <w:sz w:val="24"/>
              </w:rPr>
              <w:t>1</w:t>
            </w:r>
            <w:r>
              <w:rPr>
                <w:rFonts w:hint="eastAsia" w:ascii="Times New Roman"/>
                <w:color w:val="000000"/>
                <w:sz w:val="24"/>
              </w:rPr>
              <w:t>4</w:t>
            </w:r>
          </w:p>
        </w:tc>
        <w:tc>
          <w:tcPr>
            <w:tcW w:w="8809" w:type="dxa"/>
            <w:vAlign w:val="center"/>
          </w:tcPr>
          <w:p>
            <w:pPr>
              <w:pageBreakBefore w:val="0"/>
              <w:kinsoku/>
              <w:wordWrap/>
              <w:overflowPunct/>
              <w:topLinePunct w:val="0"/>
              <w:bidi w:val="0"/>
              <w:spacing w:line="300" w:lineRule="auto"/>
              <w:outlineLvl w:val="9"/>
              <w:rPr>
                <w:rFonts w:ascii="Times New Roman"/>
                <w:color w:val="000000"/>
                <w:sz w:val="24"/>
              </w:rPr>
            </w:pPr>
            <w:r>
              <w:rPr>
                <w:rFonts w:ascii="Times New Roman"/>
                <w:color w:val="000000"/>
                <w:sz w:val="24"/>
              </w:rPr>
              <w:t>投标货币：人民币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33" w:hRule="atLeast"/>
        </w:trPr>
        <w:tc>
          <w:tcPr>
            <w:tcW w:w="9767" w:type="dxa"/>
            <w:gridSpan w:val="2"/>
            <w:vAlign w:val="center"/>
          </w:tcPr>
          <w:p>
            <w:pPr>
              <w:pageBreakBefore w:val="0"/>
              <w:kinsoku/>
              <w:wordWrap/>
              <w:overflowPunct/>
              <w:topLinePunct w:val="0"/>
              <w:bidi w:val="0"/>
              <w:spacing w:line="300" w:lineRule="auto"/>
              <w:jc w:val="center"/>
              <w:outlineLvl w:val="9"/>
              <w:rPr>
                <w:rFonts w:ascii="Times New Roman"/>
                <w:b/>
                <w:bCs/>
                <w:color w:val="000000"/>
                <w:position w:val="-32"/>
                <w:sz w:val="24"/>
              </w:rPr>
            </w:pPr>
            <w:r>
              <w:rPr>
                <w:rFonts w:ascii="Times New Roman"/>
                <w:b/>
                <w:bCs/>
                <w:color w:val="000000"/>
                <w:position w:val="-32"/>
                <w:sz w:val="24"/>
              </w:rPr>
              <w:t>投标书的编制和递交</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ascii="Times New Roman"/>
                <w:color w:val="000000"/>
                <w:sz w:val="24"/>
              </w:rPr>
              <w:t>1</w:t>
            </w:r>
            <w:r>
              <w:rPr>
                <w:rFonts w:hint="eastAsia" w:ascii="Times New Roman"/>
                <w:color w:val="000000"/>
                <w:sz w:val="24"/>
              </w:rPr>
              <w:t>6</w:t>
            </w:r>
          </w:p>
        </w:tc>
        <w:tc>
          <w:tcPr>
            <w:tcW w:w="8809" w:type="dxa"/>
            <w:vAlign w:val="center"/>
          </w:tcPr>
          <w:p>
            <w:pPr>
              <w:pageBreakBefore w:val="0"/>
              <w:kinsoku/>
              <w:wordWrap/>
              <w:overflowPunct/>
              <w:topLinePunct w:val="0"/>
              <w:bidi w:val="0"/>
              <w:spacing w:line="300" w:lineRule="auto"/>
              <w:jc w:val="both"/>
              <w:outlineLvl w:val="9"/>
              <w:rPr>
                <w:rFonts w:hint="default" w:ascii="Times New Roman" w:eastAsia="宋体"/>
                <w:color w:val="000000"/>
                <w:sz w:val="24"/>
                <w:u w:val="single"/>
                <w:lang w:val="en-US" w:eastAsia="zh-CN"/>
              </w:rPr>
            </w:pPr>
            <w:r>
              <w:rPr>
                <w:rFonts w:ascii="Times New Roman"/>
                <w:color w:val="000000"/>
                <w:sz w:val="24"/>
              </w:rPr>
              <w:t>投标保证金金额：</w:t>
            </w:r>
            <w:r>
              <w:rPr>
                <w:rFonts w:hint="eastAsia" w:ascii="Times New Roman"/>
                <w:color w:val="000000"/>
                <w:sz w:val="24"/>
                <w:lang w:val="en-US" w:eastAsia="zh-CN"/>
              </w:rPr>
              <w:t>/</w:t>
            </w:r>
            <w:r>
              <w:rPr>
                <w:rFonts w:hint="eastAsia" w:ascii="Times New Roman"/>
                <w:color w:val="000000"/>
                <w:sz w:val="24"/>
                <w:u w:val="single"/>
                <w:lang w:val="en-US" w:eastAsia="zh-CN"/>
              </w:rPr>
              <w:t xml:space="preserve">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hint="eastAsia" w:ascii="Times New Roman"/>
                <w:color w:val="000000"/>
                <w:sz w:val="24"/>
              </w:rPr>
              <w:t>17</w:t>
            </w:r>
          </w:p>
        </w:tc>
        <w:tc>
          <w:tcPr>
            <w:tcW w:w="8809" w:type="dxa"/>
            <w:vAlign w:val="center"/>
          </w:tcPr>
          <w:p>
            <w:pPr>
              <w:pageBreakBefore w:val="0"/>
              <w:kinsoku/>
              <w:wordWrap/>
              <w:overflowPunct/>
              <w:topLinePunct w:val="0"/>
              <w:bidi w:val="0"/>
              <w:spacing w:line="300" w:lineRule="auto"/>
              <w:jc w:val="both"/>
              <w:outlineLvl w:val="9"/>
              <w:rPr>
                <w:rFonts w:hint="default" w:ascii="Times New Roman" w:eastAsia="宋体"/>
                <w:color w:val="000000"/>
                <w:sz w:val="24"/>
                <w:u w:val="single"/>
                <w:lang w:val="en-US" w:eastAsia="zh-CN"/>
              </w:rPr>
            </w:pPr>
            <w:r>
              <w:rPr>
                <w:rFonts w:ascii="Times New Roman"/>
                <w:color w:val="000000"/>
                <w:sz w:val="24"/>
              </w:rPr>
              <w:t>投标保证金形式：</w:t>
            </w:r>
            <w:r>
              <w:rPr>
                <w:rFonts w:hint="eastAsia" w:ascii="Times New Roman"/>
                <w:color w:val="000000"/>
                <w:sz w:val="24"/>
                <w:lang w:val="en-US" w:eastAsia="zh-CN"/>
              </w:rPr>
              <w:t>/</w:t>
            </w:r>
            <w:r>
              <w:rPr>
                <w:rFonts w:hint="eastAsia" w:ascii="Times New Roman"/>
                <w:color w:val="000000"/>
                <w:sz w:val="24"/>
                <w:u w:val="single"/>
                <w:lang w:val="en-US" w:eastAsia="zh-CN"/>
              </w:rPr>
              <w:t xml:space="preserve"> </w:t>
            </w:r>
          </w:p>
          <w:p>
            <w:pPr>
              <w:pageBreakBefore w:val="0"/>
              <w:kinsoku/>
              <w:wordWrap/>
              <w:overflowPunct/>
              <w:topLinePunct w:val="0"/>
              <w:bidi w:val="0"/>
              <w:spacing w:line="300" w:lineRule="auto"/>
              <w:jc w:val="both"/>
              <w:outlineLvl w:val="9"/>
              <w:rPr>
                <w:rFonts w:hint="default" w:ascii="Times New Roman" w:eastAsia="宋体"/>
                <w:color w:val="000000"/>
                <w:sz w:val="24"/>
                <w:u w:val="single"/>
                <w:lang w:val="en-US" w:eastAsia="zh-CN"/>
              </w:rPr>
            </w:pPr>
            <w:r>
              <w:rPr>
                <w:rFonts w:ascii="Times New Roman"/>
                <w:color w:val="000000"/>
                <w:sz w:val="24"/>
              </w:rPr>
              <w:t>投标保证金有效期：</w:t>
            </w:r>
            <w:r>
              <w:rPr>
                <w:rFonts w:hint="eastAsia" w:ascii="Times New Roman"/>
                <w:color w:val="000000"/>
                <w:sz w:val="24"/>
                <w:lang w:val="en-US" w:eastAsia="zh-CN"/>
              </w:rPr>
              <w:t>/</w:t>
            </w:r>
            <w:r>
              <w:rPr>
                <w:rFonts w:hint="eastAsia" w:ascii="Times New Roman"/>
                <w:color w:val="000000"/>
                <w:sz w:val="24"/>
                <w:u w:val="single"/>
                <w:lang w:val="en-US" w:eastAsia="zh-CN"/>
              </w:rPr>
              <w:t xml:space="preserve">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hint="eastAsia" w:ascii="Times New Roman"/>
                <w:color w:val="000000"/>
                <w:sz w:val="24"/>
              </w:rPr>
              <w:t>18</w:t>
            </w:r>
          </w:p>
        </w:tc>
        <w:tc>
          <w:tcPr>
            <w:tcW w:w="8809" w:type="dxa"/>
            <w:vAlign w:val="center"/>
          </w:tcPr>
          <w:p>
            <w:pPr>
              <w:pageBreakBefore w:val="0"/>
              <w:kinsoku/>
              <w:wordWrap/>
              <w:overflowPunct/>
              <w:topLinePunct w:val="0"/>
              <w:bidi w:val="0"/>
              <w:spacing w:line="300" w:lineRule="auto"/>
              <w:jc w:val="both"/>
              <w:outlineLvl w:val="9"/>
              <w:rPr>
                <w:rFonts w:hint="default" w:ascii="Times New Roman"/>
                <w:strike w:val="0"/>
                <w:dstrike w:val="0"/>
                <w:color w:val="000000"/>
                <w:sz w:val="24"/>
                <w:lang w:val="en-US"/>
              </w:rPr>
            </w:pPr>
            <w:r>
              <w:rPr>
                <w:rFonts w:ascii="Times New Roman"/>
                <w:color w:val="000000"/>
                <w:sz w:val="24"/>
              </w:rPr>
              <w:t>投标有效期：</w:t>
            </w:r>
            <w:r>
              <w:rPr>
                <w:rFonts w:hint="eastAsia" w:ascii="Times New Roman"/>
                <w:strike w:val="0"/>
                <w:dstrike w:val="0"/>
                <w:color w:val="auto"/>
                <w:sz w:val="24"/>
                <w:lang w:val="en-US" w:eastAsia="zh-CN"/>
              </w:rPr>
              <w:t>30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hint="eastAsia" w:ascii="Times New Roman"/>
                <w:color w:val="000000"/>
                <w:sz w:val="24"/>
              </w:rPr>
              <w:t>19</w:t>
            </w:r>
          </w:p>
        </w:tc>
        <w:tc>
          <w:tcPr>
            <w:tcW w:w="8809" w:type="dxa"/>
            <w:vAlign w:val="center"/>
          </w:tcPr>
          <w:p>
            <w:pPr>
              <w:pageBreakBefore w:val="0"/>
              <w:kinsoku/>
              <w:wordWrap/>
              <w:overflowPunct/>
              <w:topLinePunct w:val="0"/>
              <w:bidi w:val="0"/>
              <w:spacing w:line="300" w:lineRule="auto"/>
              <w:ind w:left="1920" w:hanging="1920" w:hangingChars="800"/>
              <w:jc w:val="both"/>
              <w:outlineLvl w:val="9"/>
              <w:rPr>
                <w:rFonts w:ascii="Times New Roman"/>
                <w:color w:val="000000"/>
                <w:sz w:val="24"/>
              </w:rPr>
            </w:pPr>
            <w:r>
              <w:rPr>
                <w:rFonts w:ascii="Times New Roman"/>
                <w:color w:val="000000"/>
                <w:sz w:val="24"/>
              </w:rPr>
              <w:t>投标文件的份数：正本一份，</w:t>
            </w:r>
            <w:r>
              <w:rPr>
                <w:rFonts w:hint="eastAsia" w:ascii="Times New Roman"/>
                <w:color w:val="000000"/>
                <w:sz w:val="24"/>
              </w:rPr>
              <w:t>副本二份</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hint="eastAsia" w:ascii="Times New Roman"/>
                <w:color w:val="000000"/>
                <w:sz w:val="24"/>
              </w:rPr>
              <w:t>20</w:t>
            </w:r>
          </w:p>
        </w:tc>
        <w:tc>
          <w:tcPr>
            <w:tcW w:w="8809" w:type="dxa"/>
            <w:vAlign w:val="center"/>
          </w:tcPr>
          <w:p>
            <w:pPr>
              <w:pageBreakBefore w:val="0"/>
              <w:kinsoku/>
              <w:wordWrap/>
              <w:overflowPunct/>
              <w:topLinePunct w:val="0"/>
              <w:bidi w:val="0"/>
              <w:spacing w:line="300" w:lineRule="auto"/>
              <w:outlineLvl w:val="9"/>
              <w:rPr>
                <w:rFonts w:ascii="Times New Roman"/>
                <w:color w:val="000000"/>
                <w:sz w:val="24"/>
                <w:u w:val="single"/>
              </w:rPr>
            </w:pPr>
            <w:r>
              <w:rPr>
                <w:rFonts w:ascii="Times New Roman"/>
                <w:color w:val="000000"/>
                <w:sz w:val="24"/>
              </w:rPr>
              <w:t>投标书递交至：</w:t>
            </w:r>
            <w:r>
              <w:rPr>
                <w:rFonts w:hint="eastAsia" w:ascii="Times New Roman"/>
                <w:color w:val="000000"/>
                <w:sz w:val="24"/>
                <w:u w:val="single"/>
              </w:rPr>
              <w:t>贵州能矿锰业集团有限公司</w:t>
            </w:r>
          </w:p>
          <w:p>
            <w:pPr>
              <w:pageBreakBefore w:val="0"/>
              <w:kinsoku/>
              <w:wordWrap/>
              <w:overflowPunct/>
              <w:topLinePunct w:val="0"/>
              <w:bidi w:val="0"/>
              <w:spacing w:line="300" w:lineRule="auto"/>
              <w:outlineLvl w:val="9"/>
              <w:rPr>
                <w:rFonts w:ascii="Times New Roman"/>
                <w:color w:val="000000"/>
                <w:sz w:val="24"/>
              </w:rPr>
            </w:pPr>
            <w:r>
              <w:rPr>
                <w:rFonts w:ascii="Times New Roman"/>
                <w:color w:val="000000"/>
                <w:sz w:val="24"/>
              </w:rPr>
              <w:t>投标书递交地址：</w:t>
            </w:r>
            <w:r>
              <w:rPr>
                <w:rFonts w:hint="eastAsia" w:ascii="Times New Roman"/>
                <w:color w:val="000000"/>
                <w:sz w:val="24"/>
              </w:rPr>
              <w:t>铜仁大龙经开区</w:t>
            </w:r>
            <w:r>
              <w:rPr>
                <w:rFonts w:hint="eastAsia" w:ascii="Times New Roman"/>
                <w:color w:val="000000"/>
                <w:sz w:val="24"/>
                <w:u w:val="single"/>
              </w:rPr>
              <w:t>贵州能矿锰业集团有限公司</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hint="eastAsia" w:ascii="Times New Roman"/>
                <w:color w:val="000000"/>
                <w:sz w:val="24"/>
              </w:rPr>
              <w:t>21</w:t>
            </w:r>
          </w:p>
        </w:tc>
        <w:tc>
          <w:tcPr>
            <w:tcW w:w="8809" w:type="dxa"/>
            <w:vAlign w:val="center"/>
          </w:tcPr>
          <w:p>
            <w:pPr>
              <w:pageBreakBefore w:val="0"/>
              <w:kinsoku/>
              <w:wordWrap/>
              <w:overflowPunct/>
              <w:topLinePunct w:val="0"/>
              <w:bidi w:val="0"/>
              <w:spacing w:line="300" w:lineRule="auto"/>
              <w:outlineLvl w:val="9"/>
              <w:rPr>
                <w:rFonts w:ascii="Times New Roman"/>
                <w:color w:val="000000"/>
                <w:sz w:val="24"/>
              </w:rPr>
            </w:pPr>
            <w:r>
              <w:rPr>
                <w:rFonts w:ascii="Times New Roman"/>
                <w:color w:val="000000"/>
                <w:sz w:val="24"/>
              </w:rPr>
              <w:t>投标截止期：</w:t>
            </w:r>
            <w:r>
              <w:rPr>
                <w:rFonts w:hint="eastAsia"/>
                <w:color w:val="000000"/>
                <w:sz w:val="24"/>
                <w:u w:val="single"/>
                <w:lang w:eastAsia="zh-CN"/>
              </w:rPr>
              <w:t>202</w:t>
            </w:r>
            <w:r>
              <w:rPr>
                <w:rFonts w:hint="eastAsia"/>
                <w:color w:val="000000"/>
                <w:sz w:val="24"/>
                <w:u w:val="single"/>
                <w:lang w:val="en-US" w:eastAsia="zh-CN"/>
              </w:rPr>
              <w:t>3</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u w:val="single"/>
                <w:lang w:val="en-US" w:eastAsia="zh-CN"/>
              </w:rPr>
              <w:t>5</w:t>
            </w:r>
            <w:r>
              <w:rPr>
                <w:rFonts w:hint="eastAsia"/>
                <w:color w:val="000000"/>
                <w:sz w:val="24"/>
                <w:u w:val="single"/>
              </w:rPr>
              <w:t xml:space="preserve">  </w:t>
            </w:r>
            <w:r>
              <w:rPr>
                <w:rFonts w:hint="eastAsia"/>
                <w:color w:val="000000"/>
                <w:sz w:val="24"/>
              </w:rPr>
              <w:t>月</w:t>
            </w:r>
            <w:r>
              <w:rPr>
                <w:rFonts w:hint="eastAsia"/>
                <w:color w:val="000000"/>
                <w:sz w:val="24"/>
                <w:u w:val="single"/>
                <w:lang w:val="en-US" w:eastAsia="zh-CN"/>
              </w:rPr>
              <w:t xml:space="preserve">  25 </w:t>
            </w:r>
            <w:r>
              <w:rPr>
                <w:rFonts w:hint="eastAsia"/>
                <w:color w:val="000000"/>
                <w:sz w:val="24"/>
              </w:rPr>
              <w:t>日</w:t>
            </w:r>
            <w:r>
              <w:rPr>
                <w:rFonts w:hint="eastAsia"/>
                <w:color w:val="000000"/>
                <w:sz w:val="24"/>
                <w:u w:val="single"/>
              </w:rPr>
              <w:t xml:space="preserve"> </w:t>
            </w:r>
            <w:r>
              <w:rPr>
                <w:rFonts w:hint="eastAsia"/>
                <w:color w:val="000000"/>
                <w:sz w:val="24"/>
                <w:u w:val="single"/>
                <w:lang w:val="en-US" w:eastAsia="zh-CN"/>
              </w:rPr>
              <w:t xml:space="preserve">9 </w:t>
            </w:r>
            <w:r>
              <w:rPr>
                <w:color w:val="000000"/>
                <w:sz w:val="24"/>
                <w:u w:val="single"/>
              </w:rPr>
              <w:t>时</w:t>
            </w:r>
            <w:r>
              <w:rPr>
                <w:rFonts w:hint="eastAsia"/>
                <w:color w:val="000000"/>
                <w:sz w:val="24"/>
                <w:u w:val="single"/>
                <w:lang w:val="en-US" w:eastAsia="zh-CN"/>
              </w:rPr>
              <w:t xml:space="preserve"> 30 </w:t>
            </w:r>
            <w:r>
              <w:rPr>
                <w:rFonts w:hint="eastAsia"/>
                <w:color w:val="000000"/>
                <w:sz w:val="24"/>
                <w:u w:val="single"/>
              </w:rPr>
              <w:t>分</w:t>
            </w:r>
            <w:r>
              <w:rPr>
                <w:rFonts w:ascii="Times New Roman"/>
                <w:color w:val="000000"/>
                <w:sz w:val="24"/>
              </w:rPr>
              <w:t>前</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hint="eastAsia" w:ascii="Times New Roman"/>
                <w:color w:val="000000"/>
                <w:sz w:val="24"/>
              </w:rPr>
              <w:t>22</w:t>
            </w:r>
          </w:p>
        </w:tc>
        <w:tc>
          <w:tcPr>
            <w:tcW w:w="8809" w:type="dxa"/>
            <w:vAlign w:val="center"/>
          </w:tcPr>
          <w:p>
            <w:pPr>
              <w:pageBreakBefore w:val="0"/>
              <w:kinsoku/>
              <w:wordWrap/>
              <w:overflowPunct/>
              <w:topLinePunct w:val="0"/>
              <w:bidi w:val="0"/>
              <w:spacing w:line="300" w:lineRule="auto"/>
              <w:outlineLvl w:val="9"/>
              <w:rPr>
                <w:rFonts w:ascii="Times New Roman"/>
                <w:color w:val="000000"/>
                <w:sz w:val="24"/>
              </w:rPr>
            </w:pPr>
            <w:r>
              <w:rPr>
                <w:rFonts w:ascii="Times New Roman"/>
                <w:color w:val="000000"/>
                <w:sz w:val="24"/>
              </w:rPr>
              <w:t>开标日期：</w:t>
            </w:r>
            <w:r>
              <w:rPr>
                <w:rFonts w:hint="eastAsia"/>
                <w:color w:val="000000"/>
                <w:sz w:val="24"/>
                <w:u w:val="single"/>
                <w:lang w:eastAsia="zh-CN"/>
              </w:rPr>
              <w:t>202</w:t>
            </w:r>
            <w:r>
              <w:rPr>
                <w:rFonts w:hint="eastAsia"/>
                <w:color w:val="000000"/>
                <w:sz w:val="24"/>
                <w:u w:val="single"/>
                <w:lang w:val="en-US" w:eastAsia="zh-CN"/>
              </w:rPr>
              <w:t>3</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u w:val="single"/>
                <w:lang w:val="en-US" w:eastAsia="zh-CN"/>
              </w:rPr>
              <w:t xml:space="preserve"> 5</w:t>
            </w:r>
            <w:r>
              <w:rPr>
                <w:rFonts w:hint="eastAsia"/>
                <w:color w:val="000000"/>
                <w:sz w:val="24"/>
              </w:rPr>
              <w:t>月</w:t>
            </w:r>
            <w:r>
              <w:rPr>
                <w:rFonts w:hint="eastAsia"/>
                <w:color w:val="000000"/>
                <w:sz w:val="24"/>
                <w:u w:val="single"/>
                <w:lang w:val="en-US" w:eastAsia="zh-CN"/>
              </w:rPr>
              <w:t>25</w:t>
            </w:r>
            <w:r>
              <w:rPr>
                <w:rFonts w:hint="eastAsia"/>
                <w:color w:val="000000"/>
                <w:sz w:val="24"/>
              </w:rPr>
              <w:t>日</w:t>
            </w:r>
            <w:r>
              <w:rPr>
                <w:rFonts w:hint="eastAsia"/>
                <w:color w:val="000000"/>
                <w:sz w:val="24"/>
                <w:u w:val="single"/>
              </w:rPr>
              <w:t xml:space="preserve"> </w:t>
            </w:r>
            <w:r>
              <w:rPr>
                <w:rFonts w:hint="eastAsia"/>
                <w:color w:val="000000"/>
                <w:sz w:val="24"/>
                <w:u w:val="single"/>
                <w:lang w:val="en-US" w:eastAsia="zh-CN"/>
              </w:rPr>
              <w:t xml:space="preserve">10 </w:t>
            </w:r>
            <w:r>
              <w:rPr>
                <w:color w:val="000000"/>
                <w:sz w:val="24"/>
                <w:u w:val="single"/>
              </w:rPr>
              <w:t>时</w:t>
            </w:r>
            <w:r>
              <w:rPr>
                <w:rFonts w:hint="eastAsia"/>
                <w:color w:val="000000"/>
                <w:sz w:val="24"/>
                <w:u w:val="single"/>
                <w:lang w:val="en-US" w:eastAsia="zh-CN"/>
              </w:rPr>
              <w:t xml:space="preserve"> 30  </w:t>
            </w:r>
            <w:r>
              <w:rPr>
                <w:rFonts w:hint="eastAsia"/>
                <w:color w:val="000000"/>
                <w:sz w:val="24"/>
                <w:u w:val="single"/>
              </w:rPr>
              <w:t>分</w:t>
            </w:r>
          </w:p>
          <w:p>
            <w:pPr>
              <w:pageBreakBefore w:val="0"/>
              <w:kinsoku/>
              <w:wordWrap/>
              <w:overflowPunct/>
              <w:topLinePunct w:val="0"/>
              <w:bidi w:val="0"/>
              <w:spacing w:line="300" w:lineRule="auto"/>
              <w:outlineLvl w:val="9"/>
              <w:rPr>
                <w:rFonts w:ascii="Times New Roman"/>
                <w:color w:val="000000"/>
                <w:sz w:val="24"/>
              </w:rPr>
            </w:pPr>
            <w:r>
              <w:rPr>
                <w:rFonts w:ascii="Times New Roman"/>
                <w:color w:val="000000"/>
                <w:sz w:val="24"/>
              </w:rPr>
              <w:t>开标地点：</w:t>
            </w:r>
            <w:r>
              <w:rPr>
                <w:rFonts w:hint="eastAsia" w:ascii="Times New Roman"/>
                <w:color w:val="000000"/>
                <w:sz w:val="24"/>
                <w:u w:val="single"/>
              </w:rPr>
              <w:t>贵州能矿锰业集团有限公司五楼会议室</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hint="eastAsia" w:ascii="Times New Roman"/>
                <w:color w:val="000000"/>
                <w:sz w:val="24"/>
              </w:rPr>
              <w:t>23</w:t>
            </w:r>
          </w:p>
        </w:tc>
        <w:tc>
          <w:tcPr>
            <w:tcW w:w="8809" w:type="dxa"/>
            <w:vAlign w:val="center"/>
          </w:tcPr>
          <w:p>
            <w:pPr>
              <w:pageBreakBefore w:val="0"/>
              <w:kinsoku/>
              <w:wordWrap/>
              <w:overflowPunct/>
              <w:topLinePunct w:val="0"/>
              <w:bidi w:val="0"/>
              <w:spacing w:line="300" w:lineRule="auto"/>
              <w:outlineLvl w:val="9"/>
              <w:rPr>
                <w:rFonts w:ascii="Times New Roman"/>
                <w:color w:val="000000"/>
                <w:sz w:val="24"/>
              </w:rPr>
            </w:pPr>
            <w:r>
              <w:rPr>
                <w:rFonts w:ascii="Times New Roman"/>
                <w:color w:val="000000"/>
                <w:sz w:val="24"/>
              </w:rPr>
              <w:t>评标地点：</w:t>
            </w:r>
            <w:r>
              <w:rPr>
                <w:rFonts w:hint="eastAsia" w:ascii="Times New Roman"/>
                <w:color w:val="000000"/>
                <w:sz w:val="24"/>
                <w:u w:val="single"/>
              </w:rPr>
              <w:t>贵州能矿锰业集团有限公司五楼会议室</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767" w:type="dxa"/>
            <w:gridSpan w:val="2"/>
            <w:vAlign w:val="center"/>
          </w:tcPr>
          <w:p>
            <w:pPr>
              <w:pageBreakBefore w:val="0"/>
              <w:kinsoku/>
              <w:wordWrap/>
              <w:overflowPunct/>
              <w:topLinePunct w:val="0"/>
              <w:bidi w:val="0"/>
              <w:spacing w:line="300" w:lineRule="auto"/>
              <w:jc w:val="center"/>
              <w:outlineLvl w:val="9"/>
              <w:rPr>
                <w:rFonts w:ascii="Times New Roman"/>
                <w:b/>
                <w:bCs/>
                <w:color w:val="000000"/>
                <w:sz w:val="24"/>
              </w:rPr>
            </w:pPr>
            <w:r>
              <w:rPr>
                <w:rFonts w:ascii="Times New Roman"/>
                <w:b/>
                <w:bCs/>
                <w:color w:val="000000"/>
                <w:sz w:val="24"/>
              </w:rPr>
              <w:t>评标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hint="eastAsia" w:ascii="Times New Roman"/>
                <w:color w:val="000000"/>
                <w:sz w:val="24"/>
              </w:rPr>
              <w:t>24</w:t>
            </w:r>
          </w:p>
        </w:tc>
        <w:tc>
          <w:tcPr>
            <w:tcW w:w="8809" w:type="dxa"/>
            <w:vAlign w:val="center"/>
          </w:tcPr>
          <w:p>
            <w:pPr>
              <w:pageBreakBefore w:val="0"/>
              <w:kinsoku/>
              <w:wordWrap/>
              <w:overflowPunct/>
              <w:topLinePunct w:val="0"/>
              <w:bidi w:val="0"/>
              <w:spacing w:line="300" w:lineRule="auto"/>
              <w:outlineLvl w:val="9"/>
              <w:rPr>
                <w:rFonts w:ascii="Times New Roman"/>
                <w:color w:val="000000"/>
                <w:sz w:val="24"/>
              </w:rPr>
            </w:pPr>
            <w:r>
              <w:rPr>
                <w:rFonts w:ascii="Times New Roman"/>
                <w:color w:val="000000"/>
                <w:sz w:val="24"/>
              </w:rPr>
              <w:t>评标方法：综合评估法</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hint="eastAsia" w:ascii="Times New Roman"/>
                <w:color w:val="000000"/>
                <w:sz w:val="24"/>
              </w:rPr>
              <w:t>25</w:t>
            </w:r>
          </w:p>
        </w:tc>
        <w:tc>
          <w:tcPr>
            <w:tcW w:w="8809" w:type="dxa"/>
            <w:vAlign w:val="center"/>
          </w:tcPr>
          <w:p>
            <w:pPr>
              <w:pageBreakBefore w:val="0"/>
              <w:kinsoku/>
              <w:wordWrap/>
              <w:overflowPunct/>
              <w:topLinePunct w:val="0"/>
              <w:bidi w:val="0"/>
              <w:spacing w:line="300" w:lineRule="auto"/>
              <w:ind w:left="1680" w:hanging="1680" w:hangingChars="700"/>
              <w:jc w:val="both"/>
              <w:outlineLvl w:val="9"/>
              <w:rPr>
                <w:rFonts w:ascii="Times New Roman"/>
                <w:color w:val="000000"/>
                <w:sz w:val="24"/>
              </w:rPr>
            </w:pPr>
            <w:r>
              <w:rPr>
                <w:rFonts w:ascii="Times New Roman"/>
                <w:color w:val="000000"/>
                <w:sz w:val="24"/>
              </w:rPr>
              <w:t>评分标准：详见评分标准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hint="eastAsia" w:ascii="Times New Roman"/>
                <w:color w:val="000000"/>
                <w:sz w:val="24"/>
              </w:rPr>
              <w:t>26</w:t>
            </w:r>
          </w:p>
        </w:tc>
        <w:tc>
          <w:tcPr>
            <w:tcW w:w="8809" w:type="dxa"/>
            <w:vAlign w:val="center"/>
          </w:tcPr>
          <w:p>
            <w:pPr>
              <w:pageBreakBefore w:val="0"/>
              <w:kinsoku/>
              <w:wordWrap/>
              <w:overflowPunct/>
              <w:topLinePunct w:val="0"/>
              <w:bidi w:val="0"/>
              <w:spacing w:line="300" w:lineRule="auto"/>
              <w:ind w:left="1680" w:hanging="1680" w:hangingChars="700"/>
              <w:jc w:val="both"/>
              <w:outlineLvl w:val="9"/>
              <w:rPr>
                <w:rFonts w:ascii="Times New Roman"/>
                <w:color w:val="000000"/>
                <w:sz w:val="24"/>
              </w:rPr>
            </w:pPr>
            <w:r>
              <w:rPr>
                <w:rFonts w:ascii="Times New Roman"/>
                <w:color w:val="000000"/>
                <w:sz w:val="24"/>
              </w:rPr>
              <w:t>本表所要求的条款必须全部满足，任何不满足的</w:t>
            </w:r>
            <w:r>
              <w:rPr>
                <w:rFonts w:hint="eastAsia" w:ascii="Times New Roman"/>
                <w:color w:val="000000"/>
                <w:sz w:val="24"/>
              </w:rPr>
              <w:t>实质</w:t>
            </w:r>
            <w:r>
              <w:rPr>
                <w:rFonts w:ascii="Times New Roman"/>
                <w:color w:val="000000"/>
                <w:sz w:val="24"/>
              </w:rPr>
              <w:t>偏离，将导致</w:t>
            </w:r>
            <w:r>
              <w:rPr>
                <w:rFonts w:ascii="Times New Roman"/>
                <w:b/>
                <w:bCs/>
                <w:color w:val="000000"/>
                <w:sz w:val="24"/>
              </w:rPr>
              <w:t>废标</w:t>
            </w:r>
            <w:r>
              <w:rPr>
                <w:rFonts w:ascii="Times New Roman"/>
                <w:color w:val="000000"/>
                <w:sz w:val="24"/>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767" w:type="dxa"/>
            <w:gridSpan w:val="2"/>
            <w:vAlign w:val="center"/>
          </w:tcPr>
          <w:p>
            <w:pPr>
              <w:pageBreakBefore w:val="0"/>
              <w:kinsoku/>
              <w:wordWrap/>
              <w:overflowPunct/>
              <w:topLinePunct w:val="0"/>
              <w:bidi w:val="0"/>
              <w:spacing w:line="300" w:lineRule="auto"/>
              <w:ind w:left="1687" w:hanging="1680" w:hangingChars="700"/>
              <w:jc w:val="center"/>
              <w:outlineLvl w:val="9"/>
              <w:rPr>
                <w:rFonts w:ascii="Times New Roman"/>
                <w:color w:val="000000"/>
                <w:sz w:val="24"/>
              </w:rPr>
            </w:pPr>
            <w:r>
              <w:rPr>
                <w:rFonts w:ascii="Times New Roman"/>
                <w:b/>
                <w:bCs/>
                <w:color w:val="000000"/>
                <w:sz w:val="24"/>
              </w:rPr>
              <w:t>授予合同</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hint="eastAsia" w:ascii="Times New Roman"/>
                <w:color w:val="000000"/>
                <w:sz w:val="24"/>
              </w:rPr>
              <w:t>27</w:t>
            </w:r>
          </w:p>
        </w:tc>
        <w:tc>
          <w:tcPr>
            <w:tcW w:w="8809" w:type="dxa"/>
          </w:tcPr>
          <w:p>
            <w:pPr>
              <w:pageBreakBefore w:val="0"/>
              <w:kinsoku/>
              <w:wordWrap/>
              <w:overflowPunct/>
              <w:topLinePunct w:val="0"/>
              <w:bidi w:val="0"/>
              <w:spacing w:line="300" w:lineRule="auto"/>
              <w:ind w:left="1680" w:hanging="1680" w:hangingChars="700"/>
              <w:jc w:val="both"/>
              <w:outlineLvl w:val="9"/>
              <w:rPr>
                <w:rFonts w:ascii="Times New Roman"/>
                <w:color w:val="000000"/>
                <w:sz w:val="24"/>
              </w:rPr>
            </w:pPr>
            <w:r>
              <w:rPr>
                <w:rFonts w:ascii="Times New Roman"/>
                <w:color w:val="000000"/>
                <w:sz w:val="24"/>
              </w:rPr>
              <w:t>履约保证金：详见第四章合同一般条款</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hint="eastAsia" w:ascii="Times New Roman"/>
                <w:color w:val="000000"/>
                <w:sz w:val="24"/>
              </w:rPr>
              <w:t>28</w:t>
            </w:r>
          </w:p>
        </w:tc>
        <w:tc>
          <w:tcPr>
            <w:tcW w:w="8809" w:type="dxa"/>
          </w:tcPr>
          <w:p>
            <w:pPr>
              <w:pageBreakBefore w:val="0"/>
              <w:kinsoku/>
              <w:wordWrap/>
              <w:overflowPunct/>
              <w:topLinePunct w:val="0"/>
              <w:bidi w:val="0"/>
              <w:spacing w:line="300" w:lineRule="auto"/>
              <w:ind w:left="1680" w:hanging="1680" w:hangingChars="700"/>
              <w:jc w:val="both"/>
              <w:outlineLvl w:val="9"/>
              <w:rPr>
                <w:rFonts w:ascii="Times New Roman"/>
                <w:color w:val="000000"/>
                <w:sz w:val="24"/>
              </w:rPr>
            </w:pPr>
            <w:r>
              <w:rPr>
                <w:rFonts w:ascii="Times New Roman"/>
                <w:color w:val="000000"/>
                <w:sz w:val="24"/>
              </w:rPr>
              <w:t>合同签订地点：</w:t>
            </w:r>
            <w:r>
              <w:rPr>
                <w:rFonts w:hint="eastAsia" w:ascii="Times New Roman"/>
                <w:color w:val="000000"/>
                <w:sz w:val="24"/>
                <w:u w:val="single"/>
              </w:rPr>
              <w:t>贵州能矿锰业集团有限公司</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58" w:type="dxa"/>
            <w:vAlign w:val="center"/>
          </w:tcPr>
          <w:p>
            <w:pPr>
              <w:pageBreakBefore w:val="0"/>
              <w:kinsoku/>
              <w:wordWrap/>
              <w:overflowPunct/>
              <w:topLinePunct w:val="0"/>
              <w:bidi w:val="0"/>
              <w:spacing w:line="300" w:lineRule="auto"/>
              <w:jc w:val="center"/>
              <w:outlineLvl w:val="9"/>
              <w:rPr>
                <w:rFonts w:ascii="Times New Roman"/>
                <w:color w:val="000000"/>
                <w:sz w:val="24"/>
              </w:rPr>
            </w:pPr>
            <w:r>
              <w:rPr>
                <w:rFonts w:hint="eastAsia" w:ascii="Times New Roman"/>
                <w:color w:val="000000"/>
                <w:sz w:val="24"/>
              </w:rPr>
              <w:t>29</w:t>
            </w:r>
          </w:p>
        </w:tc>
        <w:tc>
          <w:tcPr>
            <w:tcW w:w="8809" w:type="dxa"/>
          </w:tcPr>
          <w:p>
            <w:pPr>
              <w:pageBreakBefore w:val="0"/>
              <w:kinsoku/>
              <w:wordWrap/>
              <w:overflowPunct/>
              <w:topLinePunct w:val="0"/>
              <w:bidi w:val="0"/>
              <w:spacing w:line="300" w:lineRule="auto"/>
              <w:ind w:left="1680" w:hanging="1680" w:hangingChars="700"/>
              <w:jc w:val="both"/>
              <w:outlineLvl w:val="9"/>
              <w:rPr>
                <w:rFonts w:ascii="Times New Roman"/>
                <w:color w:val="000000"/>
                <w:sz w:val="24"/>
              </w:rPr>
            </w:pPr>
            <w:r>
              <w:rPr>
                <w:rFonts w:ascii="Times New Roman"/>
                <w:color w:val="000000"/>
                <w:sz w:val="24"/>
              </w:rPr>
              <w:t>数量增减变更：买方在授予合同时有权对</w:t>
            </w:r>
            <w:r>
              <w:rPr>
                <w:rFonts w:hint="eastAsia" w:ascii="Times New Roman"/>
                <w:color w:val="000000"/>
                <w:sz w:val="24"/>
              </w:rPr>
              <w:t>设备</w:t>
            </w:r>
            <w:r>
              <w:rPr>
                <w:rFonts w:ascii="Times New Roman"/>
                <w:color w:val="000000"/>
                <w:sz w:val="24"/>
              </w:rPr>
              <w:t>和服务予以增加或减少。</w:t>
            </w:r>
          </w:p>
        </w:tc>
      </w:tr>
      <w:bookmarkEnd w:id="3"/>
    </w:tbl>
    <w:p>
      <w:pPr>
        <w:keepNext/>
        <w:keepLines/>
        <w:pageBreakBefore w:val="0"/>
        <w:widowControl w:val="0"/>
        <w:kinsoku/>
        <w:wordWrap/>
        <w:overflowPunct/>
        <w:topLinePunct w:val="0"/>
        <w:autoSpaceDE w:val="0"/>
        <w:autoSpaceDN w:val="0"/>
        <w:bidi w:val="0"/>
        <w:adjustRightInd w:val="0"/>
        <w:snapToGrid/>
        <w:spacing w:before="0" w:after="0" w:line="540" w:lineRule="exact"/>
        <w:ind w:firstLine="0" w:firstLineChars="0"/>
        <w:jc w:val="center"/>
        <w:textAlignment w:val="baseline"/>
        <w:outlineLvl w:val="0"/>
        <w:rPr>
          <w:rFonts w:hint="eastAsia"/>
          <w:color w:val="000000"/>
          <w:sz w:val="28"/>
          <w:szCs w:val="28"/>
          <w:lang w:eastAsia="zh-CN"/>
        </w:rPr>
      </w:pPr>
      <w:bookmarkStart w:id="5" w:name="_Toc1565"/>
      <w:r>
        <w:rPr>
          <w:rFonts w:hint="eastAsia"/>
          <w:color w:val="000000"/>
          <w:sz w:val="28"/>
          <w:szCs w:val="28"/>
          <w:lang w:eastAsia="zh-CN"/>
        </w:rPr>
        <w:t>第三章</w:t>
      </w:r>
      <w:bookmarkStart w:id="6" w:name="_Toc13985"/>
      <w:bookmarkStart w:id="7" w:name="_Toc205787477"/>
      <w:bookmarkStart w:id="8" w:name="_Toc203791929"/>
      <w:r>
        <w:rPr>
          <w:rFonts w:hint="eastAsia"/>
          <w:color w:val="000000"/>
          <w:sz w:val="28"/>
          <w:szCs w:val="28"/>
          <w:lang w:val="en-US" w:eastAsia="zh-CN"/>
        </w:rPr>
        <w:t xml:space="preserve"> </w:t>
      </w:r>
      <w:r>
        <w:rPr>
          <w:rFonts w:hint="eastAsia"/>
          <w:color w:val="000000"/>
          <w:sz w:val="28"/>
          <w:szCs w:val="28"/>
          <w:lang w:eastAsia="zh-CN"/>
        </w:rPr>
        <w:t>投标文件的递交</w:t>
      </w:r>
      <w:bookmarkEnd w:id="5"/>
      <w:bookmarkEnd w:id="6"/>
      <w:bookmarkEnd w:id="7"/>
      <w:bookmarkEnd w:id="8"/>
    </w:p>
    <w:p>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baseline"/>
        <w:rPr>
          <w:color w:val="000000"/>
          <w:sz w:val="24"/>
        </w:rPr>
      </w:pPr>
      <w:r>
        <w:rPr>
          <w:rFonts w:ascii="Times New Roman"/>
          <w:color w:val="000000"/>
          <w:sz w:val="24"/>
        </w:rPr>
        <w:t>1</w:t>
      </w:r>
      <w:r>
        <w:rPr>
          <w:rFonts w:hint="eastAsia" w:ascii="Times New Roman"/>
          <w:color w:val="000000"/>
          <w:sz w:val="24"/>
          <w:lang w:eastAsia="zh-CN"/>
        </w:rPr>
        <w:t>、</w:t>
      </w:r>
      <w:r>
        <w:rPr>
          <w:rFonts w:ascii="Times New Roman"/>
          <w:color w:val="000000"/>
          <w:sz w:val="24"/>
        </w:rPr>
        <w:t>投标人应将投标文件正本和副本进行密封，封口处或骑缝处应有投标人全权代表的签字或加盖投标单位公章或投标密封印章。</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baseline"/>
        <w:rPr>
          <w:rFonts w:ascii="Times New Roman"/>
          <w:color w:val="000000"/>
          <w:sz w:val="24"/>
        </w:rPr>
      </w:pPr>
      <w:r>
        <w:rPr>
          <w:rFonts w:ascii="Times New Roman"/>
          <w:color w:val="000000"/>
          <w:sz w:val="24"/>
        </w:rPr>
        <w:t>2</w:t>
      </w:r>
      <w:r>
        <w:rPr>
          <w:rFonts w:hint="eastAsia" w:ascii="Times New Roman"/>
          <w:color w:val="000000"/>
          <w:sz w:val="24"/>
          <w:lang w:eastAsia="zh-CN"/>
        </w:rPr>
        <w:t>、</w:t>
      </w:r>
      <w:r>
        <w:rPr>
          <w:rFonts w:ascii="Times New Roman"/>
          <w:color w:val="000000"/>
          <w:sz w:val="24"/>
        </w:rPr>
        <w:t>投标人在递交投标文件前，可以修改或撤回其投标</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baseline"/>
        <w:rPr>
          <w:rFonts w:ascii="Times New Roman"/>
          <w:color w:val="000000"/>
          <w:sz w:val="24"/>
        </w:rPr>
      </w:pPr>
      <w:r>
        <w:rPr>
          <w:rFonts w:ascii="Times New Roman"/>
          <w:color w:val="000000"/>
          <w:sz w:val="24"/>
        </w:rPr>
        <w:t>3</w:t>
      </w:r>
      <w:r>
        <w:rPr>
          <w:rFonts w:hint="eastAsia" w:ascii="Times New Roman"/>
          <w:color w:val="000000"/>
          <w:sz w:val="24"/>
          <w:lang w:eastAsia="zh-CN"/>
        </w:rPr>
        <w:t>、</w:t>
      </w:r>
      <w:r>
        <w:rPr>
          <w:rFonts w:ascii="Times New Roman"/>
          <w:color w:val="000000"/>
          <w:sz w:val="24"/>
        </w:rPr>
        <w:t>在投标截止期之后，投标人不得对其投标做任何修改。</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baseline"/>
        <w:rPr>
          <w:rFonts w:ascii="Times New Roman"/>
          <w:color w:val="000000"/>
          <w:sz w:val="24"/>
        </w:rPr>
      </w:pPr>
      <w:r>
        <w:rPr>
          <w:rFonts w:ascii="Times New Roman"/>
          <w:color w:val="000000"/>
          <w:sz w:val="24"/>
        </w:rPr>
        <w:t>4</w:t>
      </w:r>
      <w:r>
        <w:rPr>
          <w:rFonts w:hint="eastAsia" w:ascii="Times New Roman"/>
          <w:color w:val="000000"/>
          <w:sz w:val="24"/>
          <w:lang w:eastAsia="zh-CN"/>
        </w:rPr>
        <w:t>、</w:t>
      </w:r>
      <w:r>
        <w:rPr>
          <w:rFonts w:ascii="Times New Roman"/>
          <w:color w:val="000000"/>
          <w:sz w:val="24"/>
        </w:rPr>
        <w:t>从投标截止期至投标人在投标书格式中确定的投标有效期之间的这段时间内，投标人不得撤回其投标，否则其投标保证金将按被不予退还。</w:t>
      </w:r>
    </w:p>
    <w:p>
      <w:pPr>
        <w:keepNext/>
        <w:keepLines/>
        <w:pageBreakBefore w:val="0"/>
        <w:widowControl w:val="0"/>
        <w:kinsoku/>
        <w:wordWrap/>
        <w:overflowPunct/>
        <w:topLinePunct w:val="0"/>
        <w:autoSpaceDE w:val="0"/>
        <w:autoSpaceDN w:val="0"/>
        <w:bidi w:val="0"/>
        <w:adjustRightInd w:val="0"/>
        <w:snapToGrid/>
        <w:spacing w:before="0" w:after="0" w:line="540" w:lineRule="exact"/>
        <w:ind w:firstLine="0" w:firstLineChars="0"/>
        <w:jc w:val="center"/>
        <w:textAlignment w:val="baseline"/>
        <w:outlineLvl w:val="0"/>
        <w:rPr>
          <w:rFonts w:hint="eastAsia"/>
          <w:color w:val="000000"/>
          <w:sz w:val="28"/>
          <w:szCs w:val="28"/>
          <w:lang w:eastAsia="zh-CN"/>
        </w:rPr>
      </w:pPr>
      <w:bookmarkStart w:id="9" w:name="_Toc205787482"/>
      <w:bookmarkStart w:id="10" w:name="_Toc16362"/>
      <w:bookmarkStart w:id="11" w:name="_Toc203791934"/>
      <w:bookmarkStart w:id="12" w:name="_Toc12378"/>
      <w:r>
        <w:rPr>
          <w:rFonts w:hint="eastAsia"/>
          <w:color w:val="000000"/>
          <w:sz w:val="28"/>
          <w:szCs w:val="28"/>
          <w:lang w:eastAsia="zh-CN"/>
        </w:rPr>
        <w:t>第四章</w:t>
      </w:r>
      <w:r>
        <w:rPr>
          <w:rFonts w:hint="eastAsia"/>
          <w:color w:val="000000"/>
          <w:sz w:val="28"/>
          <w:szCs w:val="28"/>
          <w:lang w:val="en-US" w:eastAsia="zh-CN"/>
        </w:rPr>
        <w:t xml:space="preserve"> </w:t>
      </w:r>
      <w:r>
        <w:rPr>
          <w:rFonts w:hint="eastAsia"/>
          <w:color w:val="000000"/>
          <w:sz w:val="28"/>
          <w:szCs w:val="28"/>
          <w:lang w:eastAsia="zh-CN"/>
        </w:rPr>
        <w:t>开标与评标</w:t>
      </w:r>
      <w:bookmarkEnd w:id="9"/>
      <w:bookmarkEnd w:id="10"/>
      <w:bookmarkEnd w:id="11"/>
      <w:bookmarkEnd w:id="12"/>
    </w:p>
    <w:p>
      <w:pPr>
        <w:keepNext w:val="0"/>
        <w:keepLines w:val="0"/>
        <w:pageBreakBefore w:val="0"/>
        <w:widowControl w:val="0"/>
        <w:numPr>
          <w:ilvl w:val="0"/>
          <w:numId w:val="2"/>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0" w:leftChars="0" w:firstLine="0" w:firstLineChars="0"/>
        <w:jc w:val="left"/>
        <w:textAlignment w:val="baseline"/>
        <w:outlineLvl w:val="9"/>
        <w:rPr>
          <w:rFonts w:hint="eastAsia" w:ascii="宋体" w:hAnsi="宋体"/>
          <w:b/>
          <w:bCs/>
          <w:sz w:val="24"/>
          <w:szCs w:val="24"/>
          <w:lang w:val="en-US" w:eastAsia="zh-CN"/>
        </w:rPr>
      </w:pPr>
      <w:bookmarkStart w:id="13" w:name="_Toc12729"/>
      <w:bookmarkStart w:id="14" w:name="_Toc203791935"/>
      <w:bookmarkStart w:id="15" w:name="_Toc8679"/>
      <w:bookmarkStart w:id="16" w:name="_Toc205787483"/>
      <w:r>
        <w:rPr>
          <w:rFonts w:hint="eastAsia" w:ascii="宋体" w:hAnsi="宋体"/>
          <w:b/>
          <w:bCs/>
          <w:sz w:val="24"/>
          <w:szCs w:val="24"/>
          <w:lang w:val="en-US" w:eastAsia="zh-CN"/>
        </w:rPr>
        <w:t>开标</w:t>
      </w:r>
      <w:bookmarkEnd w:id="13"/>
      <w:bookmarkEnd w:id="14"/>
      <w:bookmarkEnd w:id="15"/>
      <w:bookmarkEnd w:id="16"/>
    </w:p>
    <w:p>
      <w:pPr>
        <w:keepNext w:val="0"/>
        <w:keepLines w:val="0"/>
        <w:pageBreakBefore w:val="0"/>
        <w:widowControl w:val="0"/>
        <w:numPr>
          <w:ilvl w:val="0"/>
          <w:numId w:val="3"/>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113" w:leftChars="0" w:firstLine="170" w:firstLineChars="0"/>
        <w:jc w:val="left"/>
        <w:textAlignment w:val="baseline"/>
        <w:outlineLvl w:val="9"/>
        <w:rPr>
          <w:rFonts w:hint="eastAsia" w:hAnsi="宋体"/>
          <w:sz w:val="24"/>
          <w:szCs w:val="24"/>
          <w:lang w:val="en-US" w:eastAsia="zh-CN"/>
        </w:rPr>
      </w:pPr>
      <w:r>
        <w:rPr>
          <w:rFonts w:hint="eastAsia" w:hAnsi="宋体"/>
          <w:sz w:val="24"/>
          <w:szCs w:val="24"/>
          <w:lang w:val="en-US" w:eastAsia="zh-CN"/>
        </w:rPr>
        <w:t>买方在“投标资料表”中规定的日期、时间和地点组织公开开标。</w:t>
      </w:r>
    </w:p>
    <w:p>
      <w:pPr>
        <w:keepNext w:val="0"/>
        <w:keepLines w:val="0"/>
        <w:pageBreakBefore w:val="0"/>
        <w:widowControl w:val="0"/>
        <w:numPr>
          <w:ilvl w:val="0"/>
          <w:numId w:val="3"/>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113" w:leftChars="0" w:firstLine="170" w:firstLineChars="0"/>
        <w:jc w:val="left"/>
        <w:textAlignment w:val="baseline"/>
        <w:outlineLvl w:val="9"/>
        <w:rPr>
          <w:rFonts w:hint="eastAsia" w:hAnsi="宋体"/>
          <w:sz w:val="24"/>
          <w:szCs w:val="24"/>
          <w:lang w:val="en-US" w:eastAsia="zh-CN"/>
        </w:rPr>
      </w:pPr>
      <w:r>
        <w:rPr>
          <w:rFonts w:hint="eastAsia" w:hAnsi="宋体"/>
          <w:sz w:val="24"/>
          <w:szCs w:val="24"/>
          <w:lang w:val="en-US" w:eastAsia="zh-CN"/>
        </w:rPr>
        <w:t>验标：由投标人授权代表在监标（督）人的监督下，共同对所有投标人的投标文件的密封情况进行查验；如未按招标文件要求密封的投标文件将被拒绝。只对密封合格的投标文件进行拆封。</w:t>
      </w:r>
    </w:p>
    <w:p>
      <w:pPr>
        <w:keepNext w:val="0"/>
        <w:keepLines w:val="0"/>
        <w:pageBreakBefore w:val="0"/>
        <w:widowControl w:val="0"/>
        <w:numPr>
          <w:ilvl w:val="0"/>
          <w:numId w:val="3"/>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113" w:leftChars="0" w:firstLine="170" w:firstLineChars="0"/>
        <w:jc w:val="left"/>
        <w:textAlignment w:val="baseline"/>
        <w:outlineLvl w:val="9"/>
        <w:rPr>
          <w:rFonts w:hint="eastAsia" w:hAnsi="宋体"/>
          <w:sz w:val="24"/>
          <w:szCs w:val="24"/>
          <w:lang w:val="en-US" w:eastAsia="zh-CN"/>
        </w:rPr>
      </w:pPr>
      <w:r>
        <w:rPr>
          <w:rFonts w:hint="eastAsia" w:hAnsi="宋体"/>
          <w:sz w:val="24"/>
          <w:szCs w:val="24"/>
          <w:lang w:val="en-US" w:eastAsia="zh-CN"/>
        </w:rPr>
        <w:t>有下列情况之一者其投标无效，作废标处理：</w:t>
      </w:r>
    </w:p>
    <w:p>
      <w:pPr>
        <w:keepNext w:val="0"/>
        <w:keepLines w:val="0"/>
        <w:pageBreakBefore w:val="0"/>
        <w:widowControl w:val="0"/>
        <w:kinsoku/>
        <w:wordWrap/>
        <w:overflowPunct/>
        <w:topLinePunct w:val="0"/>
        <w:autoSpaceDE w:val="0"/>
        <w:autoSpaceDN w:val="0"/>
        <w:bidi w:val="0"/>
        <w:adjustRightInd w:val="0"/>
        <w:spacing w:line="400" w:lineRule="exact"/>
        <w:ind w:firstLine="570"/>
        <w:textAlignment w:val="baseline"/>
        <w:outlineLvl w:val="9"/>
        <w:rPr>
          <w:rFonts w:ascii="Times New Roman"/>
          <w:color w:val="000000"/>
          <w:sz w:val="24"/>
        </w:rPr>
      </w:pPr>
      <w:r>
        <w:rPr>
          <w:rFonts w:ascii="Times New Roman"/>
          <w:color w:val="000000"/>
          <w:sz w:val="24"/>
        </w:rPr>
        <w:t>（1）投标人法定代表人或授权代表未参加开标会议的</w:t>
      </w:r>
      <w:r>
        <w:rPr>
          <w:rFonts w:hint="eastAsia" w:ascii="Times New Roman"/>
          <w:color w:val="000000"/>
          <w:sz w:val="24"/>
          <w:lang w:eastAsia="zh-CN"/>
        </w:rPr>
        <w:t>（包括电话开标沟通）</w:t>
      </w:r>
      <w:r>
        <w:rPr>
          <w:rFonts w:ascii="Times New Roman"/>
          <w:color w:val="000000"/>
          <w:sz w:val="24"/>
        </w:rPr>
        <w:t>；</w:t>
      </w:r>
    </w:p>
    <w:p>
      <w:pPr>
        <w:keepNext w:val="0"/>
        <w:keepLines w:val="0"/>
        <w:pageBreakBefore w:val="0"/>
        <w:widowControl w:val="0"/>
        <w:kinsoku/>
        <w:wordWrap/>
        <w:overflowPunct/>
        <w:topLinePunct w:val="0"/>
        <w:autoSpaceDE w:val="0"/>
        <w:autoSpaceDN w:val="0"/>
        <w:bidi w:val="0"/>
        <w:adjustRightInd w:val="0"/>
        <w:spacing w:line="400" w:lineRule="exact"/>
        <w:ind w:firstLine="570"/>
        <w:textAlignment w:val="baseline"/>
        <w:outlineLvl w:val="9"/>
        <w:rPr>
          <w:rFonts w:ascii="Times New Roman"/>
          <w:color w:val="000000"/>
          <w:sz w:val="24"/>
        </w:rPr>
      </w:pPr>
      <w:r>
        <w:rPr>
          <w:rFonts w:ascii="Times New Roman"/>
          <w:color w:val="000000"/>
          <w:sz w:val="24"/>
        </w:rPr>
        <w:t>（2）投标文件未按规定密封的；</w:t>
      </w:r>
    </w:p>
    <w:p>
      <w:pPr>
        <w:keepNext w:val="0"/>
        <w:keepLines w:val="0"/>
        <w:pageBreakBefore w:val="0"/>
        <w:widowControl w:val="0"/>
        <w:kinsoku/>
        <w:wordWrap/>
        <w:overflowPunct/>
        <w:topLinePunct w:val="0"/>
        <w:autoSpaceDE w:val="0"/>
        <w:autoSpaceDN w:val="0"/>
        <w:bidi w:val="0"/>
        <w:adjustRightInd w:val="0"/>
        <w:spacing w:line="400" w:lineRule="exact"/>
        <w:ind w:firstLine="570"/>
        <w:textAlignment w:val="baseline"/>
        <w:outlineLvl w:val="9"/>
        <w:rPr>
          <w:rFonts w:ascii="Times New Roman"/>
          <w:color w:val="000000"/>
          <w:sz w:val="24"/>
        </w:rPr>
      </w:pPr>
      <w:r>
        <w:rPr>
          <w:rFonts w:ascii="Times New Roman"/>
          <w:color w:val="000000"/>
          <w:sz w:val="24"/>
        </w:rPr>
        <w:t>（3）投标文件未按时送达指定地点的。</w:t>
      </w:r>
    </w:p>
    <w:p>
      <w:pPr>
        <w:keepNext w:val="0"/>
        <w:keepLines w:val="0"/>
        <w:pageBreakBefore w:val="0"/>
        <w:widowControl w:val="0"/>
        <w:numPr>
          <w:ilvl w:val="0"/>
          <w:numId w:val="3"/>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113" w:leftChars="0" w:firstLine="170" w:firstLineChars="0"/>
        <w:jc w:val="left"/>
        <w:textAlignment w:val="baseline"/>
        <w:outlineLvl w:val="9"/>
        <w:rPr>
          <w:rFonts w:hint="eastAsia" w:hAnsi="宋体"/>
          <w:sz w:val="24"/>
          <w:szCs w:val="24"/>
          <w:lang w:val="en-US" w:eastAsia="zh-CN"/>
        </w:rPr>
      </w:pPr>
      <w:r>
        <w:rPr>
          <w:rFonts w:hint="eastAsia" w:hAnsi="宋体"/>
          <w:sz w:val="24"/>
          <w:szCs w:val="24"/>
          <w:lang w:val="en-US" w:eastAsia="zh-CN"/>
        </w:rPr>
        <w:t>唱标：业主评标委员会委托人当众宣读投标人名称、修改和撤回投标的通知、投标价格、折扣声明、交货期、交货地点、投标声明、是否提交了投标保证金等。</w:t>
      </w:r>
    </w:p>
    <w:p>
      <w:pPr>
        <w:keepNext w:val="0"/>
        <w:keepLines w:val="0"/>
        <w:pageBreakBefore w:val="0"/>
        <w:widowControl w:val="0"/>
        <w:numPr>
          <w:ilvl w:val="0"/>
          <w:numId w:val="2"/>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0" w:leftChars="0" w:firstLine="0" w:firstLineChars="0"/>
        <w:jc w:val="left"/>
        <w:textAlignment w:val="baseline"/>
        <w:outlineLvl w:val="9"/>
        <w:rPr>
          <w:rFonts w:hint="eastAsia" w:ascii="宋体" w:hAnsi="宋体"/>
          <w:b/>
          <w:bCs/>
          <w:sz w:val="24"/>
          <w:szCs w:val="24"/>
          <w:lang w:val="en-US" w:eastAsia="zh-CN"/>
        </w:rPr>
      </w:pPr>
      <w:bookmarkStart w:id="17" w:name="_Toc13266"/>
      <w:bookmarkStart w:id="18" w:name="_Toc29180"/>
      <w:bookmarkStart w:id="19" w:name="_Toc205787484"/>
      <w:bookmarkStart w:id="20" w:name="_Toc203791936"/>
      <w:r>
        <w:rPr>
          <w:rFonts w:hint="eastAsia" w:ascii="宋体" w:hAnsi="宋体"/>
          <w:b/>
          <w:bCs/>
          <w:sz w:val="24"/>
          <w:szCs w:val="24"/>
          <w:lang w:val="en-US" w:eastAsia="zh-CN"/>
        </w:rPr>
        <w:t>评标委员会</w:t>
      </w:r>
      <w:bookmarkEnd w:id="17"/>
      <w:bookmarkEnd w:id="18"/>
      <w:bookmarkEnd w:id="19"/>
      <w:bookmarkEnd w:id="20"/>
    </w:p>
    <w:p>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baseline"/>
        <w:outlineLvl w:val="9"/>
        <w:rPr>
          <w:rFonts w:hint="default" w:eastAsia="宋体"/>
          <w:lang w:val="en-US" w:eastAsia="zh-CN"/>
        </w:rPr>
      </w:pPr>
      <w:r>
        <w:rPr>
          <w:rFonts w:hint="eastAsia"/>
          <w:color w:val="000000"/>
          <w:sz w:val="24"/>
          <w:lang w:val="en-US" w:eastAsia="zh-CN"/>
        </w:rPr>
        <w:t>由业主自行组建;</w:t>
      </w:r>
      <w:r>
        <w:rPr>
          <w:spacing w:val="-1"/>
          <w:sz w:val="24"/>
        </w:rPr>
        <w:t>谈判小组</w:t>
      </w:r>
      <w:r>
        <w:rPr>
          <w:rFonts w:hint="eastAsia"/>
          <w:spacing w:val="-1"/>
          <w:sz w:val="24"/>
          <w:lang w:val="en-US" w:eastAsia="zh-CN"/>
        </w:rPr>
        <w:t>招标人装备工程部、党政办、财务部等部门专业人员组成</w:t>
      </w:r>
      <w:r>
        <w:rPr>
          <w:sz w:val="24"/>
        </w:rPr>
        <w:t>。</w:t>
      </w:r>
    </w:p>
    <w:p>
      <w:pPr>
        <w:keepNext w:val="0"/>
        <w:keepLines w:val="0"/>
        <w:pageBreakBefore w:val="0"/>
        <w:widowControl w:val="0"/>
        <w:numPr>
          <w:ilvl w:val="0"/>
          <w:numId w:val="2"/>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0" w:leftChars="0" w:firstLine="0" w:firstLineChars="0"/>
        <w:jc w:val="left"/>
        <w:textAlignment w:val="baseline"/>
        <w:outlineLvl w:val="9"/>
        <w:rPr>
          <w:rFonts w:hint="eastAsia" w:ascii="宋体" w:hAnsi="宋体"/>
          <w:b/>
          <w:bCs/>
          <w:sz w:val="24"/>
          <w:szCs w:val="24"/>
          <w:lang w:val="en-US" w:eastAsia="zh-CN"/>
        </w:rPr>
      </w:pPr>
      <w:bookmarkStart w:id="21" w:name="_Toc23294"/>
      <w:bookmarkStart w:id="22" w:name="_Toc203791939"/>
      <w:bookmarkStart w:id="23" w:name="_Toc205787487"/>
      <w:bookmarkStart w:id="24" w:name="_Toc4047"/>
      <w:r>
        <w:rPr>
          <w:rFonts w:hint="eastAsia" w:ascii="宋体" w:hAnsi="宋体"/>
          <w:b/>
          <w:bCs/>
          <w:sz w:val="24"/>
          <w:szCs w:val="24"/>
          <w:lang w:val="en-US" w:eastAsia="zh-CN"/>
        </w:rPr>
        <w:t>评标的方法和定标的原则</w:t>
      </w:r>
      <w:bookmarkEnd w:id="21"/>
      <w:bookmarkEnd w:id="22"/>
      <w:bookmarkEnd w:id="23"/>
      <w:bookmarkEnd w:id="24"/>
    </w:p>
    <w:p>
      <w:pPr>
        <w:keepNext w:val="0"/>
        <w:keepLines w:val="0"/>
        <w:pageBreakBefore w:val="0"/>
        <w:widowControl w:val="0"/>
        <w:numPr>
          <w:ilvl w:val="0"/>
          <w:numId w:val="4"/>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113" w:leftChars="0" w:firstLine="170" w:firstLineChars="0"/>
        <w:jc w:val="left"/>
        <w:textAlignment w:val="baseline"/>
        <w:outlineLvl w:val="9"/>
        <w:rPr>
          <w:rFonts w:hint="eastAsia" w:hAnsi="宋体"/>
          <w:sz w:val="24"/>
          <w:szCs w:val="24"/>
          <w:lang w:val="en-US" w:eastAsia="zh-CN"/>
        </w:rPr>
      </w:pPr>
      <w:r>
        <w:rPr>
          <w:rFonts w:hint="eastAsia" w:hAnsi="宋体"/>
          <w:sz w:val="24"/>
          <w:szCs w:val="24"/>
          <w:lang w:val="en-US" w:eastAsia="zh-CN"/>
        </w:rPr>
        <w:t>评标委员会将根据“投标资料表”中确定的评标方法和“评分标准”对具备实质性响应的投标进行评估、比较和定标。</w:t>
      </w:r>
    </w:p>
    <w:p>
      <w:pPr>
        <w:keepNext w:val="0"/>
        <w:keepLines w:val="0"/>
        <w:pageBreakBefore w:val="0"/>
        <w:widowControl w:val="0"/>
        <w:numPr>
          <w:ilvl w:val="0"/>
          <w:numId w:val="4"/>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113" w:leftChars="0" w:firstLine="170" w:firstLineChars="0"/>
        <w:jc w:val="left"/>
        <w:textAlignment w:val="baseline"/>
        <w:outlineLvl w:val="9"/>
        <w:rPr>
          <w:rFonts w:hint="eastAsia" w:hAnsi="宋体"/>
          <w:sz w:val="24"/>
          <w:szCs w:val="24"/>
          <w:lang w:val="en-US" w:eastAsia="zh-CN"/>
        </w:rPr>
      </w:pPr>
      <w:r>
        <w:rPr>
          <w:rFonts w:hint="eastAsia" w:hAnsi="宋体"/>
          <w:sz w:val="24"/>
          <w:szCs w:val="24"/>
          <w:lang w:val="en-US" w:eastAsia="zh-CN"/>
        </w:rPr>
        <w:t>综合评估法</w:t>
      </w:r>
    </w:p>
    <w:p>
      <w:pPr>
        <w:keepNext w:val="0"/>
        <w:keepLines w:val="0"/>
        <w:pageBreakBefore w:val="0"/>
        <w:widowControl w:val="0"/>
        <w:kinsoku/>
        <w:wordWrap/>
        <w:overflowPunct/>
        <w:topLinePunct w:val="0"/>
        <w:autoSpaceDE w:val="0"/>
        <w:autoSpaceDN w:val="0"/>
        <w:bidi w:val="0"/>
        <w:adjustRightInd w:val="0"/>
        <w:spacing w:line="400" w:lineRule="exact"/>
        <w:ind w:firstLine="720"/>
        <w:textAlignment w:val="baseline"/>
        <w:outlineLvl w:val="9"/>
        <w:rPr>
          <w:rFonts w:ascii="Times New Roman"/>
          <w:color w:val="000000"/>
          <w:sz w:val="24"/>
        </w:rPr>
      </w:pPr>
      <w:r>
        <w:rPr>
          <w:rFonts w:ascii="Times New Roman"/>
          <w:color w:val="000000"/>
          <w:sz w:val="24"/>
        </w:rPr>
        <w:t>(1) 投标价格及合理性；</w:t>
      </w:r>
    </w:p>
    <w:p>
      <w:pPr>
        <w:keepNext w:val="0"/>
        <w:keepLines w:val="0"/>
        <w:pageBreakBefore w:val="0"/>
        <w:widowControl w:val="0"/>
        <w:kinsoku/>
        <w:wordWrap/>
        <w:overflowPunct/>
        <w:topLinePunct w:val="0"/>
        <w:autoSpaceDE w:val="0"/>
        <w:autoSpaceDN w:val="0"/>
        <w:bidi w:val="0"/>
        <w:adjustRightInd w:val="0"/>
        <w:spacing w:line="400" w:lineRule="exact"/>
        <w:ind w:firstLine="720"/>
        <w:textAlignment w:val="baseline"/>
        <w:outlineLvl w:val="9"/>
        <w:rPr>
          <w:rFonts w:ascii="Times New Roman"/>
          <w:color w:val="000000"/>
          <w:sz w:val="24"/>
        </w:rPr>
      </w:pPr>
      <w:r>
        <w:rPr>
          <w:rFonts w:ascii="Times New Roman"/>
          <w:color w:val="000000"/>
          <w:sz w:val="24"/>
        </w:rPr>
        <w:t xml:space="preserve">(2) </w:t>
      </w:r>
      <w:r>
        <w:rPr>
          <w:rFonts w:hint="eastAsia" w:ascii="Times New Roman"/>
          <w:color w:val="000000"/>
          <w:sz w:val="24"/>
          <w:lang w:eastAsia="zh-CN"/>
        </w:rPr>
        <w:t>到厂服务时间</w:t>
      </w:r>
      <w:r>
        <w:rPr>
          <w:rFonts w:ascii="Times New Roman"/>
          <w:color w:val="000000"/>
          <w:sz w:val="24"/>
        </w:rPr>
        <w:t>；</w:t>
      </w:r>
    </w:p>
    <w:p>
      <w:pPr>
        <w:keepNext w:val="0"/>
        <w:keepLines w:val="0"/>
        <w:pageBreakBefore w:val="0"/>
        <w:widowControl w:val="0"/>
        <w:kinsoku/>
        <w:wordWrap/>
        <w:overflowPunct/>
        <w:topLinePunct w:val="0"/>
        <w:autoSpaceDE w:val="0"/>
        <w:autoSpaceDN w:val="0"/>
        <w:bidi w:val="0"/>
        <w:adjustRightInd w:val="0"/>
        <w:spacing w:line="400" w:lineRule="exact"/>
        <w:ind w:firstLine="720"/>
        <w:textAlignment w:val="baseline"/>
        <w:outlineLvl w:val="9"/>
        <w:rPr>
          <w:rFonts w:ascii="Times New Roman"/>
          <w:color w:val="000000"/>
          <w:sz w:val="24"/>
        </w:rPr>
      </w:pPr>
      <w:r>
        <w:rPr>
          <w:rFonts w:ascii="Times New Roman"/>
          <w:color w:val="000000"/>
          <w:sz w:val="24"/>
        </w:rPr>
        <w:t>(3) 付款条件；</w:t>
      </w:r>
    </w:p>
    <w:p>
      <w:pPr>
        <w:keepNext w:val="0"/>
        <w:keepLines w:val="0"/>
        <w:pageBreakBefore w:val="0"/>
        <w:widowControl w:val="0"/>
        <w:numPr>
          <w:ilvl w:val="0"/>
          <w:numId w:val="4"/>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113" w:leftChars="0" w:firstLine="170" w:firstLineChars="0"/>
        <w:jc w:val="left"/>
        <w:textAlignment w:val="baseline"/>
        <w:outlineLvl w:val="9"/>
        <w:rPr>
          <w:rFonts w:hint="eastAsia" w:hAnsi="宋体"/>
          <w:sz w:val="24"/>
          <w:szCs w:val="24"/>
          <w:lang w:val="en-US" w:eastAsia="zh-CN"/>
        </w:rPr>
      </w:pPr>
      <w:r>
        <w:rPr>
          <w:rFonts w:hint="eastAsia" w:hAnsi="宋体"/>
          <w:sz w:val="24"/>
          <w:szCs w:val="24"/>
          <w:lang w:val="en-US" w:eastAsia="zh-CN"/>
        </w:rPr>
        <w:t>中标标准</w:t>
      </w:r>
    </w:p>
    <w:p>
      <w:pPr>
        <w:keepNext w:val="0"/>
        <w:keepLines w:val="0"/>
        <w:pageBreakBefore w:val="0"/>
        <w:widowControl w:val="0"/>
        <w:kinsoku/>
        <w:wordWrap/>
        <w:overflowPunct/>
        <w:topLinePunct w:val="0"/>
        <w:autoSpaceDE w:val="0"/>
        <w:autoSpaceDN w:val="0"/>
        <w:bidi w:val="0"/>
        <w:adjustRightInd w:val="0"/>
        <w:spacing w:line="400" w:lineRule="exact"/>
        <w:ind w:firstLine="480"/>
        <w:textAlignment w:val="baseline"/>
        <w:outlineLvl w:val="9"/>
        <w:rPr>
          <w:rFonts w:ascii="Times New Roman"/>
          <w:color w:val="000000"/>
          <w:sz w:val="24"/>
        </w:rPr>
      </w:pPr>
      <w:r>
        <w:rPr>
          <w:rFonts w:ascii="Times New Roman"/>
          <w:color w:val="000000"/>
          <w:sz w:val="24"/>
        </w:rPr>
        <w:t>满足以下条件的投标人有可能中标：</w:t>
      </w:r>
    </w:p>
    <w:p>
      <w:pPr>
        <w:keepNext w:val="0"/>
        <w:keepLines w:val="0"/>
        <w:pageBreakBefore w:val="0"/>
        <w:widowControl w:val="0"/>
        <w:kinsoku/>
        <w:wordWrap/>
        <w:overflowPunct/>
        <w:topLinePunct w:val="0"/>
        <w:autoSpaceDE w:val="0"/>
        <w:autoSpaceDN w:val="0"/>
        <w:bidi w:val="0"/>
        <w:adjustRightInd w:val="0"/>
        <w:snapToGrid w:val="0"/>
        <w:spacing w:line="400" w:lineRule="exact"/>
        <w:ind w:firstLine="480" w:firstLineChars="200"/>
        <w:textAlignment w:val="baseline"/>
        <w:outlineLvl w:val="9"/>
        <w:rPr>
          <w:rFonts w:ascii="Times New Roman"/>
          <w:color w:val="000000"/>
          <w:sz w:val="24"/>
        </w:rPr>
      </w:pPr>
      <w:r>
        <w:rPr>
          <w:rFonts w:ascii="Times New Roman"/>
          <w:color w:val="000000"/>
          <w:sz w:val="24"/>
          <w:shd w:val="pct10" w:color="auto" w:fill="FFFFFF"/>
        </w:rPr>
        <w:t>⑴</w:t>
      </w:r>
      <w:r>
        <w:rPr>
          <w:rFonts w:ascii="Times New Roman"/>
          <w:color w:val="000000"/>
          <w:sz w:val="24"/>
        </w:rPr>
        <w:t>技术、商务条件能最大限度地满足《招标文件》的实质性要求；</w:t>
      </w:r>
    </w:p>
    <w:p>
      <w:pPr>
        <w:keepNext w:val="0"/>
        <w:keepLines w:val="0"/>
        <w:pageBreakBefore w:val="0"/>
        <w:widowControl w:val="0"/>
        <w:kinsoku/>
        <w:wordWrap/>
        <w:overflowPunct/>
        <w:topLinePunct w:val="0"/>
        <w:autoSpaceDE w:val="0"/>
        <w:autoSpaceDN w:val="0"/>
        <w:bidi w:val="0"/>
        <w:adjustRightInd w:val="0"/>
        <w:snapToGrid w:val="0"/>
        <w:spacing w:line="400" w:lineRule="exact"/>
        <w:ind w:firstLine="480" w:firstLineChars="200"/>
        <w:textAlignment w:val="baseline"/>
        <w:outlineLvl w:val="9"/>
        <w:rPr>
          <w:rFonts w:ascii="Times New Roman"/>
          <w:color w:val="000000"/>
          <w:sz w:val="24"/>
        </w:rPr>
      </w:pPr>
      <w:r>
        <w:rPr>
          <w:rFonts w:ascii="Times New Roman"/>
          <w:color w:val="000000"/>
          <w:sz w:val="24"/>
          <w:shd w:val="pct10" w:color="auto" w:fill="FFFFFF"/>
        </w:rPr>
        <w:t>⑵</w:t>
      </w:r>
      <w:r>
        <w:rPr>
          <w:rFonts w:ascii="Times New Roman"/>
          <w:color w:val="000000"/>
          <w:sz w:val="24"/>
        </w:rPr>
        <w:t>投标报价合理；</w:t>
      </w:r>
    </w:p>
    <w:p>
      <w:pPr>
        <w:keepNext w:val="0"/>
        <w:keepLines w:val="0"/>
        <w:pageBreakBefore w:val="0"/>
        <w:widowControl w:val="0"/>
        <w:kinsoku/>
        <w:wordWrap/>
        <w:overflowPunct/>
        <w:topLinePunct w:val="0"/>
        <w:autoSpaceDE w:val="0"/>
        <w:autoSpaceDN w:val="0"/>
        <w:bidi w:val="0"/>
        <w:adjustRightInd w:val="0"/>
        <w:snapToGrid w:val="0"/>
        <w:spacing w:line="400" w:lineRule="exact"/>
        <w:ind w:firstLine="480"/>
        <w:textAlignment w:val="baseline"/>
        <w:outlineLvl w:val="9"/>
        <w:rPr>
          <w:rFonts w:ascii="Times New Roman"/>
          <w:color w:val="000000"/>
          <w:sz w:val="24"/>
        </w:rPr>
      </w:pPr>
      <w:r>
        <w:rPr>
          <w:rFonts w:ascii="Times New Roman"/>
          <w:color w:val="000000"/>
          <w:sz w:val="24"/>
          <w:shd w:val="pct10" w:color="auto" w:fill="FFFFFF"/>
        </w:rPr>
        <w:t>⑶</w:t>
      </w:r>
      <w:r>
        <w:rPr>
          <w:rFonts w:ascii="Times New Roman"/>
          <w:color w:val="000000"/>
          <w:sz w:val="24"/>
        </w:rPr>
        <w:t>能提供最佳的服务；</w:t>
      </w:r>
    </w:p>
    <w:p>
      <w:pPr>
        <w:keepNext w:val="0"/>
        <w:keepLines w:val="0"/>
        <w:pageBreakBefore w:val="0"/>
        <w:widowControl w:val="0"/>
        <w:kinsoku/>
        <w:wordWrap/>
        <w:overflowPunct/>
        <w:topLinePunct w:val="0"/>
        <w:autoSpaceDE w:val="0"/>
        <w:autoSpaceDN w:val="0"/>
        <w:bidi w:val="0"/>
        <w:adjustRightInd w:val="0"/>
        <w:spacing w:line="400" w:lineRule="exact"/>
        <w:ind w:firstLine="480"/>
        <w:textAlignment w:val="baseline"/>
        <w:outlineLvl w:val="9"/>
        <w:rPr>
          <w:rFonts w:ascii="Times New Roman"/>
          <w:color w:val="000000"/>
          <w:sz w:val="24"/>
        </w:rPr>
      </w:pPr>
      <w:r>
        <w:rPr>
          <w:rFonts w:hint="eastAsia" w:ascii="Times New Roman"/>
          <w:color w:val="000000"/>
          <w:sz w:val="24"/>
          <w:shd w:val="pct10" w:color="auto" w:fill="FFFFFF"/>
        </w:rPr>
        <w:t>(</w:t>
      </w:r>
      <w:r>
        <w:rPr>
          <w:rFonts w:hint="eastAsia" w:ascii="Times New Roman"/>
          <w:color w:val="000000"/>
          <w:sz w:val="24"/>
          <w:shd w:val="pct10" w:color="auto" w:fill="FFFFFF"/>
          <w:lang w:val="en-US" w:eastAsia="zh-CN"/>
        </w:rPr>
        <w:t>4</w:t>
      </w:r>
      <w:r>
        <w:rPr>
          <w:rFonts w:hint="eastAsia" w:ascii="Times New Roman"/>
          <w:color w:val="000000"/>
          <w:sz w:val="24"/>
          <w:shd w:val="pct10" w:color="auto" w:fill="FFFFFF"/>
        </w:rPr>
        <w:t>)</w:t>
      </w:r>
      <w:r>
        <w:rPr>
          <w:rFonts w:ascii="Times New Roman"/>
          <w:color w:val="000000"/>
          <w:sz w:val="24"/>
        </w:rPr>
        <w:t>有良好执行合同的能力</w:t>
      </w:r>
    </w:p>
    <w:p>
      <w:pPr>
        <w:keepNext w:val="0"/>
        <w:keepLines w:val="0"/>
        <w:pageBreakBefore w:val="0"/>
        <w:widowControl w:val="0"/>
        <w:kinsoku/>
        <w:wordWrap/>
        <w:overflowPunct/>
        <w:topLinePunct w:val="0"/>
        <w:autoSpaceDE w:val="0"/>
        <w:autoSpaceDN w:val="0"/>
        <w:bidi w:val="0"/>
        <w:adjustRightInd w:val="0"/>
        <w:spacing w:line="400" w:lineRule="exact"/>
        <w:ind w:firstLine="480" w:firstLineChars="200"/>
        <w:jc w:val="both"/>
        <w:textAlignment w:val="baseline"/>
        <w:outlineLvl w:val="9"/>
        <w:rPr>
          <w:rFonts w:ascii="Times New Roman"/>
          <w:color w:val="000000"/>
          <w:sz w:val="24"/>
        </w:rPr>
      </w:pPr>
      <w:r>
        <w:rPr>
          <w:rFonts w:ascii="Times New Roman"/>
          <w:color w:val="000000"/>
          <w:sz w:val="24"/>
        </w:rPr>
        <w:t>能最大限度满足招标文件的实质性要求和招标文件中规定的各项综合评价标准，即综合优势明显的投标人有可能中标。但不保证最低投标报价者中标。</w:t>
      </w:r>
    </w:p>
    <w:p>
      <w:pPr>
        <w:keepNext w:val="0"/>
        <w:keepLines w:val="0"/>
        <w:pageBreakBefore w:val="0"/>
        <w:widowControl w:val="0"/>
        <w:numPr>
          <w:ilvl w:val="0"/>
          <w:numId w:val="4"/>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113" w:leftChars="0" w:firstLine="170" w:firstLineChars="0"/>
        <w:jc w:val="left"/>
        <w:textAlignment w:val="baseline"/>
        <w:outlineLvl w:val="9"/>
        <w:rPr>
          <w:rFonts w:hint="eastAsia" w:hAnsi="宋体"/>
          <w:sz w:val="24"/>
          <w:szCs w:val="24"/>
          <w:lang w:val="en-US" w:eastAsia="zh-CN"/>
        </w:rPr>
      </w:pPr>
      <w:bookmarkStart w:id="25" w:name="_Toc203791946"/>
      <w:bookmarkStart w:id="26" w:name="_Toc205787494"/>
      <w:bookmarkStart w:id="27" w:name="_Toc26361"/>
      <w:r>
        <w:rPr>
          <w:rFonts w:hint="eastAsia" w:hAnsi="宋体"/>
          <w:sz w:val="24"/>
          <w:szCs w:val="24"/>
          <w:lang w:val="en-US" w:eastAsia="zh-CN"/>
        </w:rPr>
        <w:t xml:space="preserve">签订合同 </w:t>
      </w:r>
      <w:bookmarkEnd w:id="25"/>
      <w:bookmarkEnd w:id="26"/>
      <w:bookmarkEnd w:id="27"/>
      <w:bookmarkStart w:id="28" w:name="_Toc17382"/>
    </w:p>
    <w:bookmarkEnd w:id="28"/>
    <w:p>
      <w:pPr>
        <w:keepNext/>
        <w:keepLines/>
        <w:pageBreakBefore w:val="0"/>
        <w:widowControl w:val="0"/>
        <w:kinsoku/>
        <w:wordWrap/>
        <w:overflowPunct/>
        <w:topLinePunct w:val="0"/>
        <w:autoSpaceDE w:val="0"/>
        <w:autoSpaceDN w:val="0"/>
        <w:bidi w:val="0"/>
        <w:adjustRightInd w:val="0"/>
        <w:snapToGrid/>
        <w:spacing w:before="0" w:after="0" w:line="540" w:lineRule="exact"/>
        <w:ind w:firstLine="0" w:firstLineChars="0"/>
        <w:jc w:val="center"/>
        <w:textAlignment w:val="baseline"/>
        <w:outlineLvl w:val="0"/>
        <w:rPr>
          <w:rFonts w:hint="eastAsia"/>
          <w:color w:val="000000"/>
          <w:sz w:val="28"/>
          <w:szCs w:val="28"/>
          <w:lang w:eastAsia="zh-CN"/>
        </w:rPr>
      </w:pPr>
      <w:bookmarkStart w:id="29" w:name="_Toc5419"/>
      <w:r>
        <w:rPr>
          <w:rFonts w:hint="eastAsia"/>
          <w:color w:val="000000"/>
          <w:sz w:val="28"/>
          <w:szCs w:val="28"/>
          <w:lang w:eastAsia="zh-CN"/>
        </w:rPr>
        <w:t>第五章</w:t>
      </w:r>
      <w:r>
        <w:rPr>
          <w:rFonts w:hint="eastAsia"/>
          <w:color w:val="000000"/>
          <w:sz w:val="28"/>
          <w:szCs w:val="28"/>
          <w:lang w:val="en-US" w:eastAsia="zh-CN"/>
        </w:rPr>
        <w:t xml:space="preserve"> </w:t>
      </w:r>
      <w:r>
        <w:rPr>
          <w:rFonts w:hint="eastAsia"/>
          <w:color w:val="000000"/>
          <w:sz w:val="28"/>
          <w:szCs w:val="28"/>
          <w:lang w:eastAsia="zh-CN"/>
        </w:rPr>
        <w:t>资格文件</w:t>
      </w:r>
      <w:bookmarkEnd w:id="29"/>
    </w:p>
    <w:p>
      <w:pPr>
        <w:keepNext w:val="0"/>
        <w:keepLines w:val="0"/>
        <w:pageBreakBefore w:val="0"/>
        <w:widowControl w:val="0"/>
        <w:numPr>
          <w:ilvl w:val="0"/>
          <w:numId w:val="5"/>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0" w:leftChars="0" w:firstLine="0" w:firstLineChars="0"/>
        <w:jc w:val="left"/>
        <w:textAlignment w:val="baseline"/>
        <w:outlineLvl w:val="9"/>
        <w:rPr>
          <w:rFonts w:hAnsi="宋体"/>
          <w:b/>
          <w:color w:val="000000"/>
          <w:sz w:val="24"/>
        </w:rPr>
      </w:pPr>
      <w:bookmarkStart w:id="30" w:name="_Toc28487"/>
      <w:r>
        <w:rPr>
          <w:rFonts w:hint="eastAsia" w:hAnsi="宋体"/>
          <w:b/>
          <w:color w:val="000000"/>
          <w:sz w:val="24"/>
        </w:rPr>
        <w:t>文件的组成</w:t>
      </w:r>
      <w:bookmarkEnd w:id="30"/>
      <w:r>
        <w:rPr>
          <w:rFonts w:hint="eastAsia" w:hAnsi="宋体"/>
          <w:color w:val="000000"/>
          <w:sz w:val="24"/>
          <w:szCs w:val="24"/>
        </w:rPr>
        <w:t xml:space="preserve"> </w:t>
      </w:r>
    </w:p>
    <w:p>
      <w:pPr>
        <w:pageBreakBefore w:val="0"/>
        <w:widowControl w:val="0"/>
        <w:numPr>
          <w:ilvl w:val="0"/>
          <w:numId w:val="6"/>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113" w:leftChars="0" w:firstLine="170" w:firstLineChars="0"/>
        <w:jc w:val="left"/>
        <w:textAlignment w:val="baseline"/>
        <w:outlineLvl w:val="9"/>
        <w:rPr>
          <w:rFonts w:hint="eastAsia" w:hAnsi="宋体"/>
          <w:sz w:val="24"/>
          <w:szCs w:val="24"/>
          <w:lang w:val="en-US" w:eastAsia="zh-CN"/>
        </w:rPr>
      </w:pPr>
      <w:r>
        <w:rPr>
          <w:rFonts w:hint="eastAsia" w:hAnsi="宋体"/>
          <w:sz w:val="24"/>
          <w:szCs w:val="24"/>
          <w:lang w:val="en-US" w:eastAsia="zh-CN"/>
        </w:rPr>
        <w:t>法定代表人身份证明（加盖公章）</w:t>
      </w:r>
    </w:p>
    <w:p>
      <w:pPr>
        <w:pageBreakBefore w:val="0"/>
        <w:widowControl w:val="0"/>
        <w:numPr>
          <w:ilvl w:val="0"/>
          <w:numId w:val="6"/>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113" w:leftChars="0" w:firstLine="170" w:firstLineChars="0"/>
        <w:jc w:val="left"/>
        <w:textAlignment w:val="baseline"/>
        <w:outlineLvl w:val="9"/>
        <w:rPr>
          <w:rFonts w:hint="eastAsia" w:hAnsi="宋体"/>
          <w:sz w:val="24"/>
          <w:szCs w:val="24"/>
          <w:lang w:val="en-US" w:eastAsia="zh-CN"/>
        </w:rPr>
      </w:pPr>
      <w:r>
        <w:rPr>
          <w:rFonts w:hint="eastAsia" w:hAnsi="宋体"/>
          <w:sz w:val="24"/>
          <w:szCs w:val="24"/>
          <w:lang w:val="en-US" w:eastAsia="zh-CN"/>
        </w:rPr>
        <w:t>授权委托书（加盖公章）</w:t>
      </w:r>
    </w:p>
    <w:p>
      <w:pPr>
        <w:pageBreakBefore w:val="0"/>
        <w:widowControl w:val="0"/>
        <w:numPr>
          <w:ilvl w:val="0"/>
          <w:numId w:val="6"/>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113" w:leftChars="0" w:firstLine="170" w:firstLineChars="0"/>
        <w:jc w:val="left"/>
        <w:textAlignment w:val="baseline"/>
        <w:outlineLvl w:val="9"/>
        <w:rPr>
          <w:rFonts w:hint="eastAsia" w:hAnsi="宋体"/>
          <w:sz w:val="24"/>
          <w:szCs w:val="24"/>
          <w:lang w:val="en-US" w:eastAsia="zh-CN"/>
        </w:rPr>
      </w:pPr>
      <w:r>
        <w:rPr>
          <w:rFonts w:hint="eastAsia" w:hAnsi="宋体"/>
          <w:sz w:val="24"/>
          <w:szCs w:val="24"/>
          <w:lang w:val="en-US" w:eastAsia="zh-CN"/>
        </w:rPr>
        <w:t>有效的营业执照副本复印件（加盖公章）</w:t>
      </w:r>
    </w:p>
    <w:p>
      <w:pPr>
        <w:keepNext w:val="0"/>
        <w:keepLines w:val="0"/>
        <w:pageBreakBefore w:val="0"/>
        <w:widowControl w:val="0"/>
        <w:numPr>
          <w:ilvl w:val="0"/>
          <w:numId w:val="5"/>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0" w:leftChars="0" w:firstLine="0" w:firstLineChars="0"/>
        <w:jc w:val="left"/>
        <w:textAlignment w:val="baseline"/>
        <w:outlineLvl w:val="9"/>
        <w:rPr>
          <w:rFonts w:hint="eastAsia" w:hAnsi="宋体"/>
          <w:b/>
          <w:color w:val="000000"/>
          <w:sz w:val="24"/>
        </w:rPr>
      </w:pPr>
      <w:bookmarkStart w:id="31" w:name="_Toc7795"/>
      <w:r>
        <w:rPr>
          <w:rFonts w:hint="eastAsia" w:hAnsi="宋体"/>
          <w:b/>
          <w:color w:val="000000"/>
          <w:sz w:val="24"/>
        </w:rPr>
        <w:t>招标人公布的工程造价</w:t>
      </w:r>
      <w:bookmarkEnd w:id="31"/>
    </w:p>
    <w:p>
      <w:pPr>
        <w:pageBreakBefore w:val="0"/>
        <w:widowControl w:val="0"/>
        <w:numPr>
          <w:ilvl w:val="0"/>
          <w:numId w:val="7"/>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113" w:leftChars="0" w:firstLine="170" w:firstLineChars="0"/>
        <w:jc w:val="left"/>
        <w:textAlignment w:val="baseline"/>
        <w:outlineLvl w:val="9"/>
        <w:rPr>
          <w:rFonts w:hint="eastAsia" w:hAnsi="宋体"/>
          <w:sz w:val="24"/>
          <w:szCs w:val="24"/>
          <w:lang w:val="en-US" w:eastAsia="zh-CN"/>
        </w:rPr>
      </w:pPr>
      <w:r>
        <w:rPr>
          <w:rFonts w:hint="eastAsia" w:hAnsi="宋体"/>
          <w:sz w:val="24"/>
          <w:szCs w:val="24"/>
          <w:lang w:val="en-US" w:eastAsia="zh-CN"/>
        </w:rPr>
        <w:t>采用的币种为人民币。</w:t>
      </w:r>
    </w:p>
    <w:p>
      <w:pPr>
        <w:pageBreakBefore w:val="0"/>
        <w:widowControl w:val="0"/>
        <w:numPr>
          <w:ilvl w:val="0"/>
          <w:numId w:val="7"/>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113" w:leftChars="0" w:firstLine="170" w:firstLineChars="0"/>
        <w:jc w:val="left"/>
        <w:textAlignment w:val="baseline"/>
        <w:outlineLvl w:val="9"/>
        <w:rPr>
          <w:rFonts w:hint="eastAsia" w:hAnsi="宋体"/>
          <w:sz w:val="24"/>
          <w:szCs w:val="24"/>
          <w:lang w:val="en-US" w:eastAsia="zh-CN"/>
        </w:rPr>
      </w:pPr>
      <w:r>
        <w:rPr>
          <w:rFonts w:hint="eastAsia" w:hAnsi="宋体"/>
          <w:sz w:val="24"/>
          <w:szCs w:val="24"/>
          <w:lang w:val="en-US" w:eastAsia="zh-CN"/>
        </w:rPr>
        <w:t>本次服务招标人设立的拦标价为：</w:t>
      </w:r>
      <w:r>
        <w:rPr>
          <w:rFonts w:hint="eastAsia" w:hAnsi="宋体"/>
          <w:sz w:val="24"/>
          <w:szCs w:val="24"/>
          <w:u w:val="single"/>
          <w:lang w:val="en-US" w:eastAsia="zh-CN"/>
        </w:rPr>
        <w:t xml:space="preserve"> / </w:t>
      </w:r>
      <w:r>
        <w:rPr>
          <w:rFonts w:hint="eastAsia" w:hAnsi="宋体"/>
          <w:sz w:val="24"/>
          <w:szCs w:val="24"/>
          <w:lang w:val="en-US" w:eastAsia="zh-CN"/>
        </w:rPr>
        <w:t>。</w:t>
      </w:r>
    </w:p>
    <w:p>
      <w:pPr>
        <w:keepNext w:val="0"/>
        <w:keepLines w:val="0"/>
        <w:pageBreakBefore w:val="0"/>
        <w:widowControl w:val="0"/>
        <w:numPr>
          <w:ilvl w:val="0"/>
          <w:numId w:val="5"/>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0" w:leftChars="0" w:firstLine="0" w:firstLineChars="0"/>
        <w:jc w:val="left"/>
        <w:textAlignment w:val="baseline"/>
        <w:outlineLvl w:val="9"/>
        <w:rPr>
          <w:rFonts w:hint="eastAsia" w:hAnsi="宋体"/>
          <w:b/>
          <w:color w:val="000000"/>
          <w:sz w:val="24"/>
        </w:rPr>
      </w:pPr>
      <w:bookmarkStart w:id="32" w:name="_Toc32522"/>
      <w:r>
        <w:rPr>
          <w:rFonts w:hint="eastAsia" w:hAnsi="宋体"/>
          <w:b/>
          <w:color w:val="000000"/>
          <w:sz w:val="24"/>
        </w:rPr>
        <w:t>投标人报价</w:t>
      </w:r>
      <w:bookmarkEnd w:id="32"/>
    </w:p>
    <w:p>
      <w:pPr>
        <w:pageBreakBefore w:val="0"/>
        <w:widowControl w:val="0"/>
        <w:numPr>
          <w:ilvl w:val="0"/>
          <w:numId w:val="8"/>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113" w:leftChars="0" w:firstLine="170" w:firstLineChars="0"/>
        <w:jc w:val="left"/>
        <w:textAlignment w:val="baseline"/>
        <w:outlineLvl w:val="9"/>
        <w:rPr>
          <w:rFonts w:hint="eastAsia" w:hAnsi="宋体"/>
          <w:sz w:val="24"/>
          <w:szCs w:val="24"/>
          <w:lang w:val="en-US" w:eastAsia="zh-CN"/>
        </w:rPr>
      </w:pPr>
      <w:r>
        <w:rPr>
          <w:rFonts w:hint="eastAsia" w:hAnsi="宋体"/>
          <w:sz w:val="24"/>
          <w:szCs w:val="24"/>
          <w:lang w:val="en-US" w:eastAsia="zh-CN"/>
        </w:rPr>
        <w:t>投标函中的报价不得使用手写或修改。</w:t>
      </w:r>
    </w:p>
    <w:p>
      <w:pPr>
        <w:pageBreakBefore w:val="0"/>
        <w:widowControl w:val="0"/>
        <w:numPr>
          <w:ilvl w:val="0"/>
          <w:numId w:val="8"/>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113" w:leftChars="0" w:firstLine="170" w:firstLineChars="0"/>
        <w:jc w:val="left"/>
        <w:textAlignment w:val="baseline"/>
        <w:outlineLvl w:val="9"/>
        <w:rPr>
          <w:rFonts w:hint="eastAsia" w:ascii="Times New Roman"/>
          <w:color w:val="000000"/>
          <w:sz w:val="24"/>
          <w:szCs w:val="28"/>
          <w:lang w:val="en-US" w:eastAsia="zh-CN"/>
        </w:rPr>
      </w:pPr>
      <w:r>
        <w:rPr>
          <w:rFonts w:hint="eastAsia" w:hAnsi="宋体"/>
          <w:sz w:val="24"/>
          <w:szCs w:val="24"/>
          <w:lang w:val="en-US" w:eastAsia="zh-CN"/>
        </w:rPr>
        <w:t>投标人在投标文件中采取一次性报价，只能是一个报价。</w:t>
      </w:r>
    </w:p>
    <w:p>
      <w:pPr>
        <w:pageBreakBefore w:val="0"/>
        <w:widowControl w:val="0"/>
        <w:numPr>
          <w:ilvl w:val="0"/>
          <w:numId w:val="0"/>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283" w:leftChars="0"/>
        <w:jc w:val="left"/>
        <w:textAlignment w:val="baseline"/>
        <w:outlineLvl w:val="9"/>
        <w:rPr>
          <w:rFonts w:hint="eastAsia" w:ascii="Times New Roman"/>
          <w:color w:val="000000"/>
          <w:sz w:val="24"/>
          <w:szCs w:val="28"/>
          <w:lang w:val="en-US" w:eastAsia="zh-CN"/>
        </w:rPr>
      </w:pPr>
      <w:r>
        <w:rPr>
          <w:rFonts w:hint="eastAsia" w:ascii="Times New Roman"/>
          <w:color w:val="000000"/>
          <w:sz w:val="24"/>
          <w:szCs w:val="28"/>
          <w:lang w:val="en-US" w:eastAsia="zh-CN"/>
        </w:rPr>
        <w:t>注：竞谈文件一律不退还竞标人。</w:t>
      </w:r>
    </w:p>
    <w:p>
      <w:pPr>
        <w:pStyle w:val="2"/>
        <w:rPr>
          <w:rFonts w:hint="eastAsia"/>
          <w:lang w:val="en-US" w:eastAsia="zh-CN"/>
        </w:rPr>
      </w:pPr>
    </w:p>
    <w:p>
      <w:pPr>
        <w:keepNext/>
        <w:keepLines/>
        <w:pageBreakBefore w:val="0"/>
        <w:widowControl w:val="0"/>
        <w:kinsoku/>
        <w:wordWrap/>
        <w:overflowPunct/>
        <w:topLinePunct w:val="0"/>
        <w:autoSpaceDE w:val="0"/>
        <w:autoSpaceDN w:val="0"/>
        <w:bidi w:val="0"/>
        <w:adjustRightInd w:val="0"/>
        <w:snapToGrid/>
        <w:spacing w:before="0" w:after="0" w:line="540" w:lineRule="exact"/>
        <w:ind w:firstLine="0" w:firstLineChars="0"/>
        <w:jc w:val="center"/>
        <w:textAlignment w:val="baseline"/>
        <w:outlineLvl w:val="0"/>
        <w:rPr>
          <w:rFonts w:hint="eastAsia" w:hAnsi="Times New Roman" w:cs="Times New Roman"/>
          <w:color w:val="000000"/>
          <w:sz w:val="28"/>
          <w:szCs w:val="28"/>
          <w:lang w:eastAsia="zh-CN"/>
        </w:rPr>
      </w:pPr>
      <w:bookmarkStart w:id="33" w:name="_Toc26954"/>
      <w:r>
        <w:rPr>
          <w:rFonts w:hint="eastAsia" w:hAnsi="Times New Roman" w:cs="Times New Roman"/>
          <w:color w:val="000000"/>
          <w:sz w:val="28"/>
          <w:szCs w:val="28"/>
          <w:lang w:eastAsia="zh-CN"/>
        </w:rPr>
        <w:t>第</w:t>
      </w:r>
      <w:r>
        <w:rPr>
          <w:rFonts w:hint="eastAsia" w:cs="Times New Roman"/>
          <w:color w:val="000000"/>
          <w:sz w:val="28"/>
          <w:szCs w:val="28"/>
          <w:lang w:eastAsia="zh-CN"/>
        </w:rPr>
        <w:t>六</w:t>
      </w:r>
      <w:r>
        <w:rPr>
          <w:rFonts w:hint="eastAsia" w:hAnsi="Times New Roman" w:cs="Times New Roman"/>
          <w:color w:val="000000"/>
          <w:sz w:val="28"/>
          <w:szCs w:val="28"/>
          <w:lang w:eastAsia="zh-CN"/>
        </w:rPr>
        <w:t>章</w:t>
      </w:r>
      <w:r>
        <w:rPr>
          <w:rFonts w:hint="eastAsia" w:hAnsi="Times New Roman" w:cs="Times New Roman"/>
          <w:color w:val="000000"/>
          <w:sz w:val="28"/>
          <w:szCs w:val="28"/>
          <w:lang w:val="en-US" w:eastAsia="zh-CN"/>
        </w:rPr>
        <w:t xml:space="preserve"> </w:t>
      </w:r>
      <w:r>
        <w:rPr>
          <w:rFonts w:hint="eastAsia" w:hAnsi="Times New Roman" w:cs="Times New Roman"/>
          <w:color w:val="000000"/>
          <w:sz w:val="28"/>
          <w:szCs w:val="28"/>
          <w:lang w:eastAsia="zh-CN"/>
        </w:rPr>
        <w:t>定标与合同</w:t>
      </w:r>
      <w:bookmarkEnd w:id="33"/>
    </w:p>
    <w:p>
      <w:pPr>
        <w:pStyle w:val="12"/>
        <w:pageBreakBefore w:val="0"/>
        <w:widowControl w:val="0"/>
        <w:kinsoku/>
        <w:wordWrap/>
        <w:overflowPunct/>
        <w:topLinePunct w:val="0"/>
        <w:autoSpaceDE w:val="0"/>
        <w:autoSpaceDN w:val="0"/>
        <w:bidi w:val="0"/>
        <w:adjustRightInd w:val="0"/>
        <w:spacing w:after="0" w:line="400" w:lineRule="exact"/>
        <w:ind w:firstLine="480" w:firstLineChars="200"/>
        <w:textAlignment w:val="baseline"/>
        <w:outlineLvl w:val="9"/>
        <w:rPr>
          <w:rFonts w:hint="eastAsia" w:eastAsia="宋体"/>
          <w:b w:val="0"/>
          <w:bCs w:val="0"/>
          <w:color w:val="000000"/>
          <w:sz w:val="24"/>
          <w:szCs w:val="24"/>
          <w:lang w:eastAsia="zh-CN"/>
        </w:rPr>
      </w:pPr>
      <w:r>
        <w:rPr>
          <w:b w:val="0"/>
          <w:bCs w:val="0"/>
          <w:color w:val="000000"/>
          <w:sz w:val="24"/>
          <w:szCs w:val="24"/>
        </w:rPr>
        <w:t>1</w:t>
      </w:r>
      <w:r>
        <w:rPr>
          <w:rFonts w:hint="eastAsia"/>
          <w:b w:val="0"/>
          <w:bCs w:val="0"/>
          <w:color w:val="000000"/>
          <w:sz w:val="24"/>
          <w:szCs w:val="24"/>
          <w:lang w:eastAsia="zh-CN"/>
        </w:rPr>
        <w:t>、</w:t>
      </w:r>
      <w:r>
        <w:rPr>
          <w:b w:val="0"/>
          <w:bCs w:val="0"/>
          <w:color w:val="000000"/>
          <w:sz w:val="24"/>
          <w:szCs w:val="24"/>
        </w:rPr>
        <w:t>中标候选人确定：</w:t>
      </w:r>
      <w:r>
        <w:rPr>
          <w:rFonts w:hint="eastAsia"/>
          <w:b w:val="0"/>
          <w:bCs w:val="0"/>
          <w:color w:val="000000"/>
          <w:sz w:val="24"/>
          <w:szCs w:val="24"/>
        </w:rPr>
        <w:t>在符合资格审查条件的前提下</w:t>
      </w:r>
      <w:r>
        <w:rPr>
          <w:rFonts w:hint="eastAsia"/>
          <w:b w:val="0"/>
          <w:bCs w:val="0"/>
          <w:color w:val="000000"/>
          <w:sz w:val="24"/>
          <w:szCs w:val="24"/>
          <w:u w:val="none"/>
        </w:rPr>
        <w:t>，</w:t>
      </w:r>
      <w:r>
        <w:rPr>
          <w:rFonts w:hint="eastAsia"/>
          <w:b w:val="0"/>
          <w:bCs w:val="0"/>
          <w:color w:val="000000"/>
          <w:sz w:val="24"/>
          <w:szCs w:val="24"/>
          <w:u w:val="single"/>
        </w:rPr>
        <w:t>投标</w:t>
      </w:r>
      <w:r>
        <w:rPr>
          <w:rFonts w:hint="eastAsia"/>
          <w:b w:val="0"/>
          <w:bCs w:val="0"/>
          <w:color w:val="000000"/>
          <w:sz w:val="24"/>
          <w:szCs w:val="24"/>
          <w:u w:val="single"/>
          <w:lang w:eastAsia="zh-CN"/>
        </w:rPr>
        <w:t>时综合</w:t>
      </w:r>
      <w:r>
        <w:rPr>
          <w:rFonts w:hint="eastAsia"/>
          <w:b w:val="0"/>
          <w:bCs w:val="0"/>
          <w:color w:val="000000"/>
          <w:sz w:val="24"/>
          <w:szCs w:val="24"/>
          <w:u w:val="single"/>
        </w:rPr>
        <w:t>报价最低者为第一中标候选人，依次类推，投标报价相同时，</w:t>
      </w:r>
      <w:r>
        <w:rPr>
          <w:rFonts w:hint="eastAsia" w:hAnsi="宋体" w:cs="宋体"/>
          <w:b w:val="0"/>
          <w:bCs w:val="0"/>
          <w:color w:val="000000"/>
          <w:sz w:val="24"/>
          <w:u w:val="single"/>
        </w:rPr>
        <w:t>谈判小组</w:t>
      </w:r>
      <w:r>
        <w:rPr>
          <w:rFonts w:hint="eastAsia"/>
          <w:b w:val="0"/>
          <w:bCs w:val="0"/>
          <w:color w:val="000000"/>
          <w:sz w:val="24"/>
          <w:szCs w:val="24"/>
          <w:u w:val="single"/>
        </w:rPr>
        <w:t>采用抽签方式抽取中标候选顺序</w:t>
      </w:r>
      <w:r>
        <w:rPr>
          <w:rFonts w:hint="eastAsia"/>
          <w:b w:val="0"/>
          <w:bCs w:val="0"/>
          <w:color w:val="000000"/>
          <w:sz w:val="24"/>
          <w:szCs w:val="24"/>
          <w:u w:val="single"/>
          <w:lang w:eastAsia="zh-CN"/>
        </w:rPr>
        <w:t>，同时根据技术标综合评比来确定中标单位，对不中标单位不做解释。</w:t>
      </w:r>
    </w:p>
    <w:p>
      <w:pPr>
        <w:pStyle w:val="12"/>
        <w:pageBreakBefore w:val="0"/>
        <w:widowControl w:val="0"/>
        <w:kinsoku/>
        <w:wordWrap/>
        <w:overflowPunct/>
        <w:topLinePunct w:val="0"/>
        <w:autoSpaceDE w:val="0"/>
        <w:autoSpaceDN w:val="0"/>
        <w:bidi w:val="0"/>
        <w:adjustRightInd w:val="0"/>
        <w:spacing w:after="0" w:line="400" w:lineRule="exact"/>
        <w:ind w:firstLine="480" w:firstLineChars="200"/>
        <w:textAlignment w:val="baseline"/>
        <w:outlineLvl w:val="9"/>
        <w:rPr>
          <w:color w:val="000000"/>
          <w:sz w:val="24"/>
          <w:szCs w:val="24"/>
        </w:rPr>
      </w:pPr>
      <w:r>
        <w:rPr>
          <w:rFonts w:hint="eastAsia"/>
          <w:color w:val="000000"/>
          <w:sz w:val="24"/>
          <w:szCs w:val="24"/>
        </w:rPr>
        <w:t>2</w:t>
      </w:r>
      <w:r>
        <w:rPr>
          <w:rFonts w:hint="eastAsia"/>
          <w:color w:val="000000"/>
          <w:sz w:val="24"/>
          <w:szCs w:val="24"/>
          <w:lang w:eastAsia="zh-CN"/>
        </w:rPr>
        <w:t>、</w:t>
      </w:r>
      <w:r>
        <w:rPr>
          <w:rFonts w:hint="eastAsia"/>
          <w:color w:val="000000"/>
          <w:sz w:val="24"/>
          <w:szCs w:val="24"/>
        </w:rPr>
        <w:t>评标结束后，招标人将在7个工作日内向中标人发出中标通知书。</w:t>
      </w:r>
    </w:p>
    <w:p>
      <w:pPr>
        <w:pageBreakBefore w:val="0"/>
        <w:widowControl w:val="0"/>
        <w:kinsoku/>
        <w:wordWrap/>
        <w:overflowPunct/>
        <w:topLinePunct w:val="0"/>
        <w:autoSpaceDE w:val="0"/>
        <w:autoSpaceDN w:val="0"/>
        <w:bidi w:val="0"/>
        <w:adjustRightInd w:val="0"/>
        <w:snapToGrid w:val="0"/>
        <w:spacing w:line="400" w:lineRule="exact"/>
        <w:ind w:firstLine="523" w:firstLineChars="218"/>
        <w:textAlignment w:val="baseline"/>
        <w:outlineLvl w:val="9"/>
        <w:rPr>
          <w:color w:val="000000"/>
          <w:sz w:val="24"/>
          <w:szCs w:val="24"/>
        </w:rPr>
      </w:pPr>
      <w:r>
        <w:rPr>
          <w:rFonts w:hint="eastAsia"/>
          <w:color w:val="000000"/>
          <w:sz w:val="24"/>
          <w:szCs w:val="24"/>
        </w:rPr>
        <w:t>3</w:t>
      </w:r>
      <w:r>
        <w:rPr>
          <w:rFonts w:hint="eastAsia"/>
          <w:color w:val="000000"/>
          <w:sz w:val="24"/>
          <w:szCs w:val="24"/>
          <w:lang w:eastAsia="zh-CN"/>
        </w:rPr>
        <w:t>、</w:t>
      </w:r>
      <w:r>
        <w:rPr>
          <w:rFonts w:hint="eastAsia"/>
          <w:color w:val="000000"/>
          <w:sz w:val="24"/>
          <w:szCs w:val="24"/>
        </w:rPr>
        <w:t>排名第一的中标候选人放弃中标、或不能按规定签订合同，招标人可以确定排名第二的中标候选人为中标人；排名第二的中标候选人出现上述情况，招标人可以确定排名第三的中标候选人为中标人。</w:t>
      </w:r>
    </w:p>
    <w:p>
      <w:pPr>
        <w:pageBreakBefore w:val="0"/>
        <w:widowControl w:val="0"/>
        <w:kinsoku/>
        <w:wordWrap/>
        <w:overflowPunct/>
        <w:topLinePunct w:val="0"/>
        <w:autoSpaceDE w:val="0"/>
        <w:autoSpaceDN w:val="0"/>
        <w:bidi w:val="0"/>
        <w:adjustRightInd w:val="0"/>
        <w:snapToGrid w:val="0"/>
        <w:spacing w:line="400" w:lineRule="exact"/>
        <w:ind w:firstLine="523" w:firstLineChars="218"/>
        <w:textAlignment w:val="baseline"/>
        <w:outlineLvl w:val="9"/>
        <w:rPr>
          <w:color w:val="000000"/>
          <w:sz w:val="24"/>
          <w:szCs w:val="24"/>
        </w:rPr>
      </w:pPr>
      <w:r>
        <w:rPr>
          <w:rFonts w:hint="eastAsia"/>
          <w:color w:val="000000"/>
          <w:sz w:val="24"/>
          <w:szCs w:val="24"/>
          <w:lang w:val="en-US" w:eastAsia="zh-CN"/>
        </w:rPr>
        <w:t>4、</w:t>
      </w:r>
      <w:r>
        <w:rPr>
          <w:rFonts w:hint="eastAsia"/>
          <w:color w:val="000000"/>
          <w:sz w:val="24"/>
          <w:szCs w:val="24"/>
        </w:rPr>
        <w:t>中标通知书发出之日起30天（日历天）内，中标人应与招标人按照谈判文件的要求和中标人投标文件的承诺签订承包合同，中标价为合同价。订立合同之日起7天（日历天）内，招标人将合同送建设行政主管部门备案。</w:t>
      </w:r>
    </w:p>
    <w:p>
      <w:pPr>
        <w:pageBreakBefore w:val="0"/>
        <w:widowControl w:val="0"/>
        <w:kinsoku/>
        <w:wordWrap/>
        <w:overflowPunct/>
        <w:topLinePunct w:val="0"/>
        <w:autoSpaceDE w:val="0"/>
        <w:autoSpaceDN w:val="0"/>
        <w:bidi w:val="0"/>
        <w:adjustRightInd w:val="0"/>
        <w:snapToGrid w:val="0"/>
        <w:spacing w:line="400" w:lineRule="exact"/>
        <w:ind w:firstLine="523" w:firstLineChars="218"/>
        <w:textAlignment w:val="baseline"/>
        <w:outlineLvl w:val="9"/>
        <w:rPr>
          <w:color w:val="000000"/>
          <w:sz w:val="24"/>
          <w:szCs w:val="24"/>
        </w:rPr>
      </w:pPr>
      <w:r>
        <w:rPr>
          <w:rFonts w:hint="eastAsia"/>
          <w:color w:val="000000"/>
          <w:sz w:val="24"/>
          <w:szCs w:val="24"/>
          <w:lang w:val="en-US" w:eastAsia="zh-CN"/>
        </w:rPr>
        <w:t>5、</w:t>
      </w:r>
      <w:r>
        <w:rPr>
          <w:rFonts w:hint="eastAsia"/>
          <w:color w:val="000000"/>
          <w:sz w:val="24"/>
          <w:szCs w:val="24"/>
        </w:rPr>
        <w:t>中标人拒绝或者放弃与招标人签订合同，招标人将取消其中标资格，并没收其投标保证金；给招标人造成的损失，中标人应当予以赔偿。</w:t>
      </w:r>
    </w:p>
    <w:p>
      <w:pPr>
        <w:pageBreakBefore w:val="0"/>
        <w:widowControl w:val="0"/>
        <w:kinsoku/>
        <w:wordWrap/>
        <w:overflowPunct/>
        <w:topLinePunct w:val="0"/>
        <w:autoSpaceDE w:val="0"/>
        <w:autoSpaceDN w:val="0"/>
        <w:bidi w:val="0"/>
        <w:adjustRightInd w:val="0"/>
        <w:snapToGrid w:val="0"/>
        <w:spacing w:line="400" w:lineRule="exact"/>
        <w:ind w:firstLine="480" w:firstLineChars="200"/>
        <w:textAlignment w:val="baseline"/>
        <w:outlineLvl w:val="9"/>
        <w:rPr>
          <w:b/>
          <w:color w:val="000000"/>
          <w:sz w:val="32"/>
          <w:szCs w:val="32"/>
        </w:rPr>
      </w:pPr>
      <w:r>
        <w:rPr>
          <w:rFonts w:hint="eastAsia"/>
          <w:color w:val="000000"/>
          <w:sz w:val="24"/>
          <w:szCs w:val="24"/>
          <w:lang w:val="en-US" w:eastAsia="zh-CN"/>
        </w:rPr>
        <w:t>6、</w:t>
      </w:r>
      <w:r>
        <w:rPr>
          <w:rFonts w:hint="eastAsia"/>
          <w:color w:val="000000"/>
          <w:sz w:val="24"/>
          <w:szCs w:val="24"/>
        </w:rPr>
        <w:t>招标人拒绝与中标人签订合同，应当双倍返还中标人的投标保证金；给中标人造成的损失，招标人应当予以赔偿。</w:t>
      </w:r>
    </w:p>
    <w:p>
      <w:pPr>
        <w:keepNext/>
        <w:keepLines/>
        <w:pageBreakBefore w:val="0"/>
        <w:widowControl w:val="0"/>
        <w:kinsoku/>
        <w:wordWrap/>
        <w:overflowPunct/>
        <w:topLinePunct w:val="0"/>
        <w:autoSpaceDE w:val="0"/>
        <w:autoSpaceDN w:val="0"/>
        <w:bidi w:val="0"/>
        <w:adjustRightInd w:val="0"/>
        <w:snapToGrid/>
        <w:spacing w:before="0" w:after="0" w:line="540" w:lineRule="exact"/>
        <w:ind w:firstLine="0" w:firstLineChars="0"/>
        <w:jc w:val="center"/>
        <w:textAlignment w:val="baseline"/>
        <w:outlineLvl w:val="0"/>
        <w:rPr>
          <w:rFonts w:hint="eastAsia"/>
          <w:color w:val="000000"/>
          <w:sz w:val="28"/>
          <w:szCs w:val="28"/>
          <w:lang w:eastAsia="zh-CN"/>
        </w:rPr>
      </w:pPr>
      <w:bookmarkStart w:id="34" w:name="_Toc7587"/>
      <w:r>
        <w:rPr>
          <w:rFonts w:hint="eastAsia"/>
          <w:color w:val="000000"/>
          <w:sz w:val="28"/>
          <w:szCs w:val="28"/>
          <w:lang w:eastAsia="zh-CN"/>
        </w:rPr>
        <w:t>第七章  废标条款</w:t>
      </w:r>
      <w:bookmarkEnd w:id="34"/>
    </w:p>
    <w:p>
      <w:pPr>
        <w:keepNext w:val="0"/>
        <w:keepLines w:val="0"/>
        <w:pageBreakBefore w:val="0"/>
        <w:widowControl w:val="0"/>
        <w:kinsoku/>
        <w:wordWrap/>
        <w:overflowPunct/>
        <w:topLinePunct w:val="0"/>
        <w:autoSpaceDE w:val="0"/>
        <w:autoSpaceDN w:val="0"/>
        <w:bidi w:val="0"/>
        <w:adjustRightInd w:val="0"/>
        <w:snapToGrid/>
        <w:spacing w:line="400" w:lineRule="exact"/>
        <w:ind w:left="0" w:firstLine="480" w:firstLineChars="200"/>
        <w:textAlignment w:val="baseline"/>
        <w:rPr>
          <w:color w:val="000000"/>
          <w:sz w:val="24"/>
        </w:rPr>
      </w:pPr>
      <w:r>
        <w:rPr>
          <w:rFonts w:hint="eastAsia"/>
          <w:color w:val="000000"/>
          <w:sz w:val="24"/>
        </w:rPr>
        <w:t>1</w:t>
      </w:r>
      <w:r>
        <w:rPr>
          <w:rFonts w:hint="eastAsia"/>
          <w:color w:val="000000"/>
          <w:sz w:val="24"/>
          <w:lang w:eastAsia="zh-CN"/>
        </w:rPr>
        <w:t>、</w:t>
      </w:r>
      <w:r>
        <w:rPr>
          <w:rFonts w:hint="eastAsia"/>
          <w:color w:val="000000"/>
          <w:sz w:val="24"/>
        </w:rPr>
        <w:t>投标文件未按本谈判文件要求送达的。</w:t>
      </w:r>
    </w:p>
    <w:p>
      <w:pPr>
        <w:keepNext w:val="0"/>
        <w:keepLines w:val="0"/>
        <w:pageBreakBefore w:val="0"/>
        <w:widowControl w:val="0"/>
        <w:kinsoku/>
        <w:wordWrap/>
        <w:overflowPunct/>
        <w:topLinePunct w:val="0"/>
        <w:autoSpaceDE w:val="0"/>
        <w:autoSpaceDN w:val="0"/>
        <w:bidi w:val="0"/>
        <w:adjustRightInd w:val="0"/>
        <w:snapToGrid/>
        <w:spacing w:line="400" w:lineRule="exact"/>
        <w:ind w:left="0" w:firstLine="480" w:firstLineChars="200"/>
        <w:textAlignment w:val="baseline"/>
        <w:rPr>
          <w:color w:val="000000"/>
          <w:sz w:val="24"/>
        </w:rPr>
      </w:pPr>
      <w:r>
        <w:rPr>
          <w:rFonts w:hint="eastAsia"/>
          <w:color w:val="000000"/>
          <w:sz w:val="24"/>
        </w:rPr>
        <w:t>2</w:t>
      </w:r>
      <w:r>
        <w:rPr>
          <w:rFonts w:hint="eastAsia"/>
          <w:color w:val="000000"/>
          <w:sz w:val="24"/>
          <w:lang w:eastAsia="zh-CN"/>
        </w:rPr>
        <w:t>、</w:t>
      </w:r>
      <w:r>
        <w:rPr>
          <w:rFonts w:hint="eastAsia"/>
          <w:color w:val="000000"/>
          <w:sz w:val="24"/>
        </w:rPr>
        <w:t>投标人的法定代表人或委托代理人未按本谈判文件规定时间参加开标会议的。</w:t>
      </w:r>
    </w:p>
    <w:p>
      <w:pPr>
        <w:keepNext w:val="0"/>
        <w:keepLines w:val="0"/>
        <w:pageBreakBefore w:val="0"/>
        <w:widowControl w:val="0"/>
        <w:kinsoku/>
        <w:wordWrap/>
        <w:overflowPunct/>
        <w:topLinePunct w:val="0"/>
        <w:autoSpaceDE w:val="0"/>
        <w:autoSpaceDN w:val="0"/>
        <w:bidi w:val="0"/>
        <w:adjustRightInd w:val="0"/>
        <w:snapToGrid/>
        <w:spacing w:line="400" w:lineRule="exact"/>
        <w:ind w:left="0" w:firstLine="480" w:firstLineChars="200"/>
        <w:textAlignment w:val="baseline"/>
        <w:rPr>
          <w:rFonts w:hAnsi="宋体"/>
          <w:color w:val="000000"/>
          <w:sz w:val="24"/>
        </w:rPr>
      </w:pPr>
      <w:r>
        <w:rPr>
          <w:rFonts w:hint="eastAsia"/>
          <w:color w:val="000000"/>
          <w:sz w:val="24"/>
        </w:rPr>
        <w:t>3</w:t>
      </w:r>
      <w:r>
        <w:rPr>
          <w:rFonts w:hint="eastAsia"/>
          <w:color w:val="000000"/>
          <w:sz w:val="24"/>
          <w:lang w:eastAsia="zh-CN"/>
        </w:rPr>
        <w:t>、</w:t>
      </w:r>
      <w:r>
        <w:rPr>
          <w:rFonts w:hint="eastAsia"/>
          <w:color w:val="000000"/>
          <w:sz w:val="24"/>
        </w:rPr>
        <w:t>投标人参会代表应出示的证件不齐或证件无效的</w:t>
      </w:r>
      <w:r>
        <w:rPr>
          <w:rFonts w:hint="eastAsia" w:hAnsi="宋体"/>
          <w:color w:val="000000"/>
          <w:sz w:val="24"/>
        </w:rPr>
        <w:t>。</w:t>
      </w:r>
    </w:p>
    <w:p>
      <w:pPr>
        <w:keepNext w:val="0"/>
        <w:keepLines w:val="0"/>
        <w:pageBreakBefore w:val="0"/>
        <w:widowControl w:val="0"/>
        <w:kinsoku/>
        <w:wordWrap/>
        <w:overflowPunct/>
        <w:topLinePunct w:val="0"/>
        <w:autoSpaceDE w:val="0"/>
        <w:autoSpaceDN w:val="0"/>
        <w:bidi w:val="0"/>
        <w:adjustRightInd w:val="0"/>
        <w:snapToGrid/>
        <w:spacing w:line="400" w:lineRule="exact"/>
        <w:ind w:left="0" w:firstLine="480" w:firstLineChars="200"/>
        <w:textAlignment w:val="baseline"/>
        <w:rPr>
          <w:rFonts w:hint="eastAsia"/>
          <w:color w:val="000000"/>
          <w:sz w:val="24"/>
        </w:rPr>
      </w:pPr>
      <w:r>
        <w:rPr>
          <w:rFonts w:hint="eastAsia"/>
          <w:color w:val="000000"/>
          <w:sz w:val="24"/>
          <w:lang w:val="en-US" w:eastAsia="zh-CN"/>
        </w:rPr>
        <w:t>4、</w:t>
      </w:r>
      <w:r>
        <w:rPr>
          <w:rFonts w:hint="eastAsia"/>
          <w:color w:val="000000"/>
          <w:sz w:val="24"/>
        </w:rPr>
        <w:t>评标废标条款</w:t>
      </w:r>
    </w:p>
    <w:p>
      <w:pPr>
        <w:keepNext w:val="0"/>
        <w:keepLines w:val="0"/>
        <w:pageBreakBefore w:val="0"/>
        <w:widowControl w:val="0"/>
        <w:numPr>
          <w:ilvl w:val="0"/>
          <w:numId w:val="9"/>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0" w:leftChars="0" w:firstLine="480" w:firstLineChars="200"/>
        <w:jc w:val="left"/>
        <w:textAlignment w:val="baseline"/>
        <w:rPr>
          <w:rFonts w:hAnsi="宋体"/>
          <w:color w:val="000000"/>
          <w:sz w:val="24"/>
        </w:rPr>
      </w:pPr>
      <w:r>
        <w:rPr>
          <w:rFonts w:hint="eastAsia" w:hAnsi="宋体"/>
          <w:color w:val="000000"/>
          <w:sz w:val="24"/>
        </w:rPr>
        <w:t>初步评审审验内容有一项不符合本谈判文件规定的。</w:t>
      </w:r>
    </w:p>
    <w:p>
      <w:pPr>
        <w:keepNext w:val="0"/>
        <w:keepLines w:val="0"/>
        <w:pageBreakBefore w:val="0"/>
        <w:widowControl w:val="0"/>
        <w:numPr>
          <w:ilvl w:val="0"/>
          <w:numId w:val="9"/>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0" w:leftChars="0" w:firstLine="480" w:firstLineChars="200"/>
        <w:jc w:val="left"/>
        <w:textAlignment w:val="baseline"/>
        <w:rPr>
          <w:rFonts w:hint="eastAsia" w:hAnsi="宋体"/>
          <w:color w:val="000000"/>
          <w:sz w:val="24"/>
        </w:rPr>
      </w:pPr>
      <w:r>
        <w:rPr>
          <w:rFonts w:hint="eastAsia" w:hAnsi="宋体"/>
          <w:color w:val="000000"/>
          <w:sz w:val="24"/>
        </w:rPr>
        <w:t>投标函无单位章、无法定代表人或其委托代理人签字（或盖章）的。</w:t>
      </w:r>
    </w:p>
    <w:p>
      <w:pPr>
        <w:keepNext w:val="0"/>
        <w:keepLines w:val="0"/>
        <w:pageBreakBefore w:val="0"/>
        <w:widowControl w:val="0"/>
        <w:numPr>
          <w:ilvl w:val="0"/>
          <w:numId w:val="9"/>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0" w:leftChars="0" w:firstLine="480" w:firstLineChars="200"/>
        <w:jc w:val="left"/>
        <w:textAlignment w:val="baseline"/>
        <w:rPr>
          <w:rFonts w:hint="eastAsia" w:hAnsi="宋体"/>
          <w:color w:val="000000"/>
          <w:sz w:val="24"/>
        </w:rPr>
      </w:pPr>
      <w:r>
        <w:rPr>
          <w:rFonts w:hint="eastAsia" w:hAnsi="宋体"/>
          <w:color w:val="000000"/>
          <w:sz w:val="24"/>
        </w:rPr>
        <w:t>报价超出招标人确定的本工程</w:t>
      </w:r>
      <w:r>
        <w:rPr>
          <w:rFonts w:hint="eastAsia" w:hAnsi="宋体"/>
          <w:color w:val="000000"/>
          <w:sz w:val="24"/>
          <w:lang w:eastAsia="zh-CN"/>
        </w:rPr>
        <w:t>施工</w:t>
      </w:r>
      <w:r>
        <w:rPr>
          <w:rFonts w:hint="eastAsia" w:hAnsi="宋体"/>
          <w:color w:val="000000"/>
          <w:sz w:val="24"/>
        </w:rPr>
        <w:t>服务收费最高限价的。</w:t>
      </w:r>
    </w:p>
    <w:p>
      <w:pPr>
        <w:keepNext w:val="0"/>
        <w:keepLines w:val="0"/>
        <w:pageBreakBefore w:val="0"/>
        <w:widowControl w:val="0"/>
        <w:numPr>
          <w:ilvl w:val="0"/>
          <w:numId w:val="9"/>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0" w:leftChars="0" w:firstLine="480" w:firstLineChars="200"/>
        <w:jc w:val="left"/>
        <w:textAlignment w:val="baseline"/>
        <w:rPr>
          <w:rFonts w:hint="eastAsia" w:hAnsi="宋体"/>
          <w:color w:val="000000"/>
          <w:sz w:val="24"/>
        </w:rPr>
      </w:pPr>
      <w:r>
        <w:rPr>
          <w:rFonts w:hint="eastAsia" w:hAnsi="宋体"/>
          <w:color w:val="000000"/>
          <w:sz w:val="24"/>
          <w:lang w:eastAsia="zh-CN"/>
        </w:rPr>
        <w:t>施工</w:t>
      </w:r>
      <w:r>
        <w:rPr>
          <w:rFonts w:hint="eastAsia" w:hAnsi="宋体"/>
          <w:color w:val="000000"/>
          <w:sz w:val="24"/>
        </w:rPr>
        <w:t>服务期超出谈判文件的规定的。</w:t>
      </w:r>
    </w:p>
    <w:p>
      <w:pPr>
        <w:keepNext w:val="0"/>
        <w:keepLines w:val="0"/>
        <w:pageBreakBefore w:val="0"/>
        <w:widowControl w:val="0"/>
        <w:numPr>
          <w:ilvl w:val="0"/>
          <w:numId w:val="9"/>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0" w:leftChars="0" w:firstLine="480" w:firstLineChars="200"/>
        <w:jc w:val="left"/>
        <w:textAlignment w:val="baseline"/>
        <w:rPr>
          <w:rFonts w:hint="eastAsia" w:hAnsi="宋体"/>
          <w:color w:val="000000"/>
          <w:sz w:val="24"/>
        </w:rPr>
      </w:pPr>
      <w:r>
        <w:rPr>
          <w:rFonts w:hint="eastAsia" w:hAnsi="宋体"/>
          <w:color w:val="000000"/>
          <w:sz w:val="24"/>
        </w:rPr>
        <w:t>投标人拒不按评标委员会要求对投标文件有关问题进行澄清、说明、补正的。</w:t>
      </w:r>
    </w:p>
    <w:p>
      <w:pPr>
        <w:keepNext w:val="0"/>
        <w:keepLines w:val="0"/>
        <w:pageBreakBefore w:val="0"/>
        <w:widowControl w:val="0"/>
        <w:numPr>
          <w:ilvl w:val="0"/>
          <w:numId w:val="9"/>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0" w:leftChars="0" w:firstLine="480" w:firstLineChars="200"/>
        <w:jc w:val="left"/>
        <w:textAlignment w:val="baseline"/>
        <w:rPr>
          <w:rFonts w:hint="eastAsia" w:hAnsi="宋体"/>
          <w:color w:val="000000"/>
          <w:sz w:val="24"/>
        </w:rPr>
      </w:pPr>
      <w:r>
        <w:rPr>
          <w:rFonts w:hint="eastAsia" w:hAnsi="宋体"/>
          <w:color w:val="000000"/>
          <w:sz w:val="24"/>
        </w:rPr>
        <w:t>经评标委员会评审后，否决所有投标的；或有效投标不足三个，评标委员会认为不具备竞争性的；</w:t>
      </w:r>
    </w:p>
    <w:p>
      <w:pPr>
        <w:keepNext w:val="0"/>
        <w:keepLines w:val="0"/>
        <w:pageBreakBefore w:val="0"/>
        <w:widowControl w:val="0"/>
        <w:numPr>
          <w:ilvl w:val="0"/>
          <w:numId w:val="9"/>
        </w:numPr>
        <w:tabs>
          <w:tab w:val="left" w:pos="0"/>
          <w:tab w:val="left" w:pos="567"/>
          <w:tab w:val="left" w:pos="993"/>
          <w:tab w:val="left" w:pos="1134"/>
        </w:tabs>
        <w:kinsoku/>
        <w:wordWrap/>
        <w:overflowPunct/>
        <w:topLinePunct w:val="0"/>
        <w:autoSpaceDE w:val="0"/>
        <w:autoSpaceDN w:val="0"/>
        <w:bidi w:val="0"/>
        <w:adjustRightInd w:val="0"/>
        <w:snapToGrid w:val="0"/>
        <w:spacing w:line="400" w:lineRule="exact"/>
        <w:ind w:left="0" w:leftChars="0" w:firstLine="480" w:firstLineChars="200"/>
        <w:jc w:val="left"/>
        <w:textAlignment w:val="baseline"/>
        <w:rPr>
          <w:rFonts w:hint="eastAsia" w:hAnsi="宋体"/>
          <w:color w:val="000000"/>
          <w:sz w:val="24"/>
        </w:rPr>
      </w:pPr>
      <w:r>
        <w:rPr>
          <w:rFonts w:hint="eastAsia" w:hAnsi="宋体"/>
          <w:color w:val="000000"/>
          <w:sz w:val="24"/>
        </w:rPr>
        <w:t>三名中标候选人均不能成为中标人的。</w:t>
      </w:r>
    </w:p>
    <w:p>
      <w:pPr>
        <w:pStyle w:val="2"/>
      </w:pPr>
    </w:p>
    <w:p>
      <w:pPr>
        <w:rPr>
          <w:rFonts w:hint="eastAsia" w:hAnsi="宋体"/>
          <w:b/>
          <w:color w:val="000000"/>
          <w:sz w:val="24"/>
          <w:szCs w:val="24"/>
        </w:rPr>
      </w:pPr>
      <w:r>
        <w:rPr>
          <w:rFonts w:hint="eastAsia" w:hAnsi="宋体"/>
          <w:b/>
          <w:color w:val="000000"/>
          <w:sz w:val="24"/>
          <w:szCs w:val="24"/>
        </w:rPr>
        <w:br w:type="page"/>
      </w:r>
    </w:p>
    <w:p>
      <w:pPr>
        <w:keepNext/>
        <w:keepLines/>
        <w:pageBreakBefore w:val="0"/>
        <w:widowControl w:val="0"/>
        <w:kinsoku/>
        <w:wordWrap/>
        <w:overflowPunct/>
        <w:topLinePunct w:val="0"/>
        <w:autoSpaceDE w:val="0"/>
        <w:autoSpaceDN w:val="0"/>
        <w:bidi w:val="0"/>
        <w:adjustRightInd w:val="0"/>
        <w:snapToGrid/>
        <w:spacing w:before="0" w:after="0" w:line="540" w:lineRule="exact"/>
        <w:ind w:firstLine="0" w:firstLineChars="0"/>
        <w:jc w:val="left"/>
        <w:textAlignment w:val="baseline"/>
        <w:outlineLvl w:val="0"/>
        <w:rPr>
          <w:rFonts w:hint="eastAsia"/>
          <w:color w:val="000000"/>
          <w:sz w:val="28"/>
          <w:szCs w:val="28"/>
        </w:rPr>
      </w:pPr>
      <w:bookmarkStart w:id="35" w:name="_Toc1319"/>
      <w:r>
        <w:rPr>
          <w:rFonts w:hint="eastAsia"/>
          <w:color w:val="000000"/>
          <w:sz w:val="28"/>
          <w:szCs w:val="28"/>
          <w:lang w:eastAsia="zh-CN"/>
        </w:rPr>
        <w:t>附件</w:t>
      </w:r>
      <w:r>
        <w:rPr>
          <w:rFonts w:hint="eastAsia"/>
          <w:color w:val="000000"/>
          <w:sz w:val="28"/>
          <w:szCs w:val="28"/>
        </w:rPr>
        <w:t>1：竞争性谈判文件签收表</w:t>
      </w:r>
      <w:bookmarkEnd w:id="35"/>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baseline"/>
        <w:rPr>
          <w:color w:val="000000"/>
          <w:sz w:val="24"/>
          <w:u w:val="single"/>
        </w:rPr>
      </w:pPr>
      <w:r>
        <w:rPr>
          <w:rFonts w:hint="eastAsia" w:ascii="Times New Roman" w:hAnsi="Times New Roman" w:cs="Times New Roman"/>
          <w:color w:val="000000"/>
          <w:sz w:val="24"/>
          <w:u w:val="none"/>
          <w:lang w:eastAsia="zh-CN"/>
        </w:rPr>
        <w:t>项目名称：</w:t>
      </w:r>
      <w:r>
        <w:rPr>
          <w:rFonts w:hint="eastAsia" w:ascii="Times New Roman" w:hAnsi="Times New Roman" w:cs="Times New Roman"/>
          <w:color w:val="000000"/>
          <w:sz w:val="24"/>
          <w:u w:val="single"/>
          <w:lang w:eastAsia="zh-CN"/>
        </w:rPr>
        <w:t>贵州能矿锰业集团有限公司铜仁大龙煤电锰一体化循环经济工业园</w:t>
      </w:r>
      <w:r>
        <w:rPr>
          <w:rFonts w:hint="eastAsia" w:hAnsi="宋体"/>
          <w:b w:val="0"/>
          <w:bCs/>
          <w:color w:val="000000"/>
          <w:sz w:val="24"/>
          <w:szCs w:val="24"/>
          <w:u w:val="single"/>
          <w:lang w:val="en-US" w:eastAsia="zh-CN"/>
        </w:rPr>
        <w:t>全厂3台空气压缩机备件购销及维保</w:t>
      </w:r>
    </w:p>
    <w:tbl>
      <w:tblPr>
        <w:tblStyle w:val="14"/>
        <w:tblW w:w="91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80"/>
        <w:gridCol w:w="1413"/>
        <w:gridCol w:w="1387"/>
        <w:gridCol w:w="1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0" w:type="dxa"/>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eastAsia="宋体" w:cs="宋体"/>
                <w:b w:val="0"/>
                <w:bCs/>
                <w:color w:val="000000"/>
                <w:sz w:val="24"/>
                <w:szCs w:val="24"/>
                <w:lang w:eastAsia="zh-CN"/>
              </w:rPr>
            </w:pPr>
            <w:bookmarkStart w:id="36" w:name="_Toc26334"/>
            <w:bookmarkStart w:id="37" w:name="_Toc15458"/>
            <w:r>
              <w:rPr>
                <w:rFonts w:hint="eastAsia" w:hAnsi="宋体" w:cs="宋体"/>
                <w:b w:val="0"/>
                <w:bCs/>
                <w:color w:val="000000"/>
                <w:sz w:val="24"/>
                <w:szCs w:val="24"/>
              </w:rPr>
              <w:t>投标</w:t>
            </w:r>
            <w:bookmarkEnd w:id="36"/>
            <w:bookmarkEnd w:id="37"/>
            <w:r>
              <w:rPr>
                <w:rFonts w:hint="eastAsia" w:hAnsi="宋体" w:cs="宋体"/>
                <w:b w:val="0"/>
                <w:bCs/>
                <w:color w:val="000000"/>
                <w:sz w:val="24"/>
                <w:szCs w:val="24"/>
                <w:lang w:eastAsia="zh-CN"/>
              </w:rPr>
              <w:t>单位</w:t>
            </w:r>
          </w:p>
        </w:tc>
        <w:tc>
          <w:tcPr>
            <w:tcW w:w="1413" w:type="dxa"/>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Ansi="宋体" w:cs="宋体"/>
                <w:b w:val="0"/>
                <w:bCs/>
                <w:color w:val="000000"/>
                <w:sz w:val="24"/>
                <w:szCs w:val="24"/>
              </w:rPr>
            </w:pPr>
            <w:bookmarkStart w:id="38" w:name="_Toc10930"/>
            <w:bookmarkStart w:id="39" w:name="_Toc24011"/>
            <w:r>
              <w:rPr>
                <w:rFonts w:hint="eastAsia" w:hAnsi="宋体" w:cs="宋体"/>
                <w:b w:val="0"/>
                <w:bCs/>
                <w:color w:val="000000"/>
                <w:sz w:val="24"/>
                <w:szCs w:val="24"/>
              </w:rPr>
              <w:t>文件包装是否完好</w:t>
            </w:r>
            <w:bookmarkEnd w:id="38"/>
            <w:bookmarkEnd w:id="39"/>
          </w:p>
        </w:tc>
        <w:tc>
          <w:tcPr>
            <w:tcW w:w="1387" w:type="dxa"/>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Ansi="宋体" w:cs="宋体"/>
                <w:b w:val="0"/>
                <w:bCs/>
                <w:color w:val="000000"/>
                <w:sz w:val="24"/>
                <w:szCs w:val="24"/>
              </w:rPr>
            </w:pPr>
            <w:bookmarkStart w:id="40" w:name="_Toc25002"/>
            <w:bookmarkStart w:id="41" w:name="_Toc14757"/>
            <w:r>
              <w:rPr>
                <w:rFonts w:hint="eastAsia" w:hAnsi="宋体" w:cs="宋体"/>
                <w:b w:val="0"/>
                <w:bCs/>
                <w:color w:val="000000"/>
                <w:sz w:val="24"/>
                <w:szCs w:val="24"/>
              </w:rPr>
              <w:t>包封是否符合要求</w:t>
            </w:r>
            <w:bookmarkEnd w:id="40"/>
            <w:bookmarkEnd w:id="41"/>
          </w:p>
        </w:tc>
        <w:tc>
          <w:tcPr>
            <w:tcW w:w="1813" w:type="dxa"/>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Ansi="宋体" w:cs="宋体"/>
                <w:b w:val="0"/>
                <w:bCs/>
                <w:color w:val="000000"/>
                <w:sz w:val="24"/>
                <w:szCs w:val="24"/>
              </w:rPr>
            </w:pPr>
            <w:bookmarkStart w:id="42" w:name="_Toc6205"/>
            <w:bookmarkStart w:id="43" w:name="_Toc24999"/>
            <w:r>
              <w:rPr>
                <w:rFonts w:hint="eastAsia" w:hAnsi="宋体" w:cs="宋体"/>
                <w:b w:val="0"/>
                <w:bCs/>
                <w:color w:val="000000"/>
                <w:sz w:val="24"/>
                <w:szCs w:val="24"/>
              </w:rPr>
              <w:t>送达时间</w:t>
            </w:r>
            <w:bookmarkEnd w:id="42"/>
            <w:bookmarkEnd w:id="4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0" w:type="dxa"/>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baseline"/>
              <w:outlineLvl w:val="9"/>
              <w:rPr>
                <w:rFonts w:hAnsi="宋体" w:cs="宋体"/>
                <w:b w:val="0"/>
                <w:color w:val="000000"/>
                <w:sz w:val="24"/>
                <w:szCs w:val="24"/>
              </w:rPr>
            </w:pPr>
          </w:p>
        </w:tc>
        <w:tc>
          <w:tcPr>
            <w:tcW w:w="1413" w:type="dxa"/>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baseline"/>
              <w:outlineLvl w:val="9"/>
              <w:rPr>
                <w:rFonts w:hAnsi="宋体" w:cs="宋体"/>
                <w:b w:val="0"/>
                <w:color w:val="000000"/>
                <w:sz w:val="24"/>
                <w:szCs w:val="24"/>
              </w:rPr>
            </w:pPr>
          </w:p>
        </w:tc>
        <w:tc>
          <w:tcPr>
            <w:tcW w:w="1387" w:type="dxa"/>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baseline"/>
              <w:outlineLvl w:val="9"/>
              <w:rPr>
                <w:rFonts w:hAnsi="宋体" w:cs="宋体"/>
                <w:b w:val="0"/>
                <w:color w:val="000000"/>
                <w:sz w:val="24"/>
                <w:szCs w:val="24"/>
              </w:rPr>
            </w:pPr>
          </w:p>
        </w:tc>
        <w:tc>
          <w:tcPr>
            <w:tcW w:w="1813" w:type="dxa"/>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baseline"/>
              <w:outlineLvl w:val="9"/>
              <w:rPr>
                <w:rFonts w:hAnsi="宋体" w:cs="宋体"/>
                <w:b w:val="0"/>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0" w:type="dxa"/>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baseline"/>
              <w:outlineLvl w:val="9"/>
              <w:rPr>
                <w:rFonts w:hAnsi="宋体" w:cs="宋体"/>
                <w:b w:val="0"/>
                <w:color w:val="000000"/>
                <w:sz w:val="24"/>
                <w:szCs w:val="24"/>
              </w:rPr>
            </w:pPr>
          </w:p>
        </w:tc>
        <w:tc>
          <w:tcPr>
            <w:tcW w:w="1413" w:type="dxa"/>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baseline"/>
              <w:outlineLvl w:val="9"/>
              <w:rPr>
                <w:rFonts w:hAnsi="宋体" w:cs="宋体"/>
                <w:b w:val="0"/>
                <w:color w:val="000000"/>
                <w:sz w:val="24"/>
                <w:szCs w:val="24"/>
              </w:rPr>
            </w:pPr>
          </w:p>
        </w:tc>
        <w:tc>
          <w:tcPr>
            <w:tcW w:w="1387" w:type="dxa"/>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baseline"/>
              <w:outlineLvl w:val="9"/>
              <w:rPr>
                <w:rFonts w:hAnsi="宋体" w:cs="宋体"/>
                <w:b w:val="0"/>
                <w:color w:val="000000"/>
                <w:sz w:val="24"/>
                <w:szCs w:val="24"/>
              </w:rPr>
            </w:pPr>
          </w:p>
        </w:tc>
        <w:tc>
          <w:tcPr>
            <w:tcW w:w="1813" w:type="dxa"/>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baseline"/>
              <w:outlineLvl w:val="9"/>
              <w:rPr>
                <w:rFonts w:hAnsi="宋体" w:cs="宋体"/>
                <w:b w:val="0"/>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0" w:type="dxa"/>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baseline"/>
              <w:outlineLvl w:val="9"/>
              <w:rPr>
                <w:rFonts w:hAnsi="宋体" w:cs="宋体"/>
                <w:b w:val="0"/>
                <w:color w:val="000000"/>
                <w:sz w:val="24"/>
                <w:szCs w:val="24"/>
              </w:rPr>
            </w:pPr>
          </w:p>
        </w:tc>
        <w:tc>
          <w:tcPr>
            <w:tcW w:w="1413" w:type="dxa"/>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baseline"/>
              <w:outlineLvl w:val="9"/>
              <w:rPr>
                <w:rFonts w:hAnsi="宋体" w:cs="宋体"/>
                <w:b w:val="0"/>
                <w:color w:val="000000"/>
                <w:sz w:val="24"/>
                <w:szCs w:val="24"/>
              </w:rPr>
            </w:pPr>
          </w:p>
        </w:tc>
        <w:tc>
          <w:tcPr>
            <w:tcW w:w="1387" w:type="dxa"/>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baseline"/>
              <w:outlineLvl w:val="9"/>
              <w:rPr>
                <w:rFonts w:hAnsi="宋体" w:cs="宋体"/>
                <w:b w:val="0"/>
                <w:color w:val="000000"/>
                <w:sz w:val="24"/>
                <w:szCs w:val="24"/>
              </w:rPr>
            </w:pPr>
          </w:p>
        </w:tc>
        <w:tc>
          <w:tcPr>
            <w:tcW w:w="1813" w:type="dxa"/>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baseline"/>
              <w:outlineLvl w:val="9"/>
              <w:rPr>
                <w:rFonts w:hAnsi="宋体" w:cs="宋体"/>
                <w:b w:val="0"/>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0" w:type="dxa"/>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baseline"/>
              <w:outlineLvl w:val="9"/>
              <w:rPr>
                <w:rFonts w:hAnsi="宋体" w:cs="宋体"/>
                <w:b w:val="0"/>
                <w:color w:val="000000"/>
                <w:sz w:val="24"/>
                <w:szCs w:val="24"/>
              </w:rPr>
            </w:pPr>
          </w:p>
        </w:tc>
        <w:tc>
          <w:tcPr>
            <w:tcW w:w="1413" w:type="dxa"/>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baseline"/>
              <w:outlineLvl w:val="9"/>
              <w:rPr>
                <w:rFonts w:hAnsi="宋体" w:cs="宋体"/>
                <w:b w:val="0"/>
                <w:color w:val="000000"/>
                <w:sz w:val="24"/>
                <w:szCs w:val="24"/>
              </w:rPr>
            </w:pPr>
          </w:p>
        </w:tc>
        <w:tc>
          <w:tcPr>
            <w:tcW w:w="1387" w:type="dxa"/>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baseline"/>
              <w:outlineLvl w:val="9"/>
              <w:rPr>
                <w:rFonts w:hAnsi="宋体" w:cs="宋体"/>
                <w:b w:val="0"/>
                <w:color w:val="000000"/>
                <w:sz w:val="24"/>
                <w:szCs w:val="24"/>
              </w:rPr>
            </w:pPr>
          </w:p>
        </w:tc>
        <w:tc>
          <w:tcPr>
            <w:tcW w:w="1813" w:type="dxa"/>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baseline"/>
              <w:outlineLvl w:val="9"/>
              <w:rPr>
                <w:rFonts w:hAnsi="宋体" w:cs="宋体"/>
                <w:b w:val="0"/>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0" w:type="dxa"/>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baseline"/>
              <w:outlineLvl w:val="9"/>
              <w:rPr>
                <w:rFonts w:hAnsi="宋体" w:cs="宋体"/>
                <w:b w:val="0"/>
                <w:color w:val="000000"/>
                <w:sz w:val="24"/>
                <w:szCs w:val="24"/>
              </w:rPr>
            </w:pPr>
          </w:p>
        </w:tc>
        <w:tc>
          <w:tcPr>
            <w:tcW w:w="1413" w:type="dxa"/>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baseline"/>
              <w:outlineLvl w:val="9"/>
              <w:rPr>
                <w:rFonts w:hAnsi="宋体" w:cs="宋体"/>
                <w:b w:val="0"/>
                <w:color w:val="000000"/>
                <w:sz w:val="24"/>
                <w:szCs w:val="24"/>
              </w:rPr>
            </w:pPr>
          </w:p>
        </w:tc>
        <w:tc>
          <w:tcPr>
            <w:tcW w:w="1387" w:type="dxa"/>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baseline"/>
              <w:outlineLvl w:val="9"/>
              <w:rPr>
                <w:rFonts w:hAnsi="宋体" w:cs="宋体"/>
                <w:b w:val="0"/>
                <w:color w:val="000000"/>
                <w:sz w:val="24"/>
                <w:szCs w:val="24"/>
              </w:rPr>
            </w:pPr>
          </w:p>
        </w:tc>
        <w:tc>
          <w:tcPr>
            <w:tcW w:w="1813" w:type="dxa"/>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baseline"/>
              <w:outlineLvl w:val="9"/>
              <w:rPr>
                <w:rFonts w:hAnsi="宋体" w:cs="宋体"/>
                <w:b w:val="0"/>
                <w:color w:val="000000"/>
                <w:sz w:val="24"/>
                <w:szCs w:val="24"/>
              </w:rPr>
            </w:pPr>
          </w:p>
        </w:tc>
      </w:tr>
    </w:tbl>
    <w:p>
      <w:pPr>
        <w:pStyle w:val="3"/>
        <w:keepNext w:val="0"/>
        <w:spacing w:line="600" w:lineRule="exact"/>
        <w:jc w:val="center"/>
        <w:rPr>
          <w:rFonts w:hAnsi="宋体" w:cs="宋体"/>
          <w:b w:val="0"/>
          <w:color w:val="000000"/>
          <w:sz w:val="28"/>
          <w:szCs w:val="28"/>
        </w:rPr>
      </w:pPr>
    </w:p>
    <w:p>
      <w:pPr>
        <w:rPr>
          <w:rFonts w:hint="eastAsia"/>
          <w:color w:val="000000"/>
          <w:sz w:val="24"/>
          <w:szCs w:val="24"/>
        </w:rPr>
      </w:pPr>
      <w:r>
        <w:rPr>
          <w:rFonts w:hint="eastAsia"/>
          <w:color w:val="000000"/>
          <w:sz w:val="24"/>
          <w:szCs w:val="24"/>
        </w:rPr>
        <w:t xml:space="preserve">签收人：                  </w:t>
      </w:r>
      <w:r>
        <w:rPr>
          <w:rFonts w:hint="eastAsia"/>
          <w:color w:val="000000"/>
          <w:sz w:val="24"/>
          <w:szCs w:val="24"/>
          <w:lang w:val="en-US" w:eastAsia="zh-CN"/>
        </w:rPr>
        <w:t xml:space="preserve">                       </w:t>
      </w:r>
      <w:r>
        <w:rPr>
          <w:rFonts w:hint="eastAsia"/>
          <w:color w:val="000000"/>
          <w:sz w:val="24"/>
          <w:szCs w:val="24"/>
        </w:rPr>
        <w:t xml:space="preserve">  日期：     年  </w:t>
      </w:r>
      <w:r>
        <w:rPr>
          <w:rFonts w:hint="eastAsia"/>
          <w:color w:val="000000"/>
          <w:sz w:val="24"/>
          <w:szCs w:val="24"/>
          <w:lang w:val="en-US" w:eastAsia="zh-CN"/>
        </w:rPr>
        <w:t xml:space="preserve">  </w:t>
      </w:r>
      <w:r>
        <w:rPr>
          <w:rFonts w:hint="eastAsia"/>
          <w:color w:val="000000"/>
          <w:sz w:val="24"/>
          <w:szCs w:val="24"/>
        </w:rPr>
        <w:t xml:space="preserve">月  </w:t>
      </w:r>
      <w:r>
        <w:rPr>
          <w:rFonts w:hint="eastAsia"/>
          <w:color w:val="000000"/>
          <w:sz w:val="24"/>
          <w:szCs w:val="24"/>
          <w:lang w:val="en-US" w:eastAsia="zh-CN"/>
        </w:rPr>
        <w:t xml:space="preserve"> </w:t>
      </w:r>
      <w:r>
        <w:rPr>
          <w:rFonts w:hint="eastAsia"/>
          <w:color w:val="000000"/>
          <w:sz w:val="24"/>
          <w:szCs w:val="24"/>
        </w:rPr>
        <w:t>日</w:t>
      </w:r>
    </w:p>
    <w:p>
      <w:pPr>
        <w:rPr>
          <w:rFonts w:hint="eastAsia"/>
          <w:color w:val="000000"/>
          <w:sz w:val="32"/>
          <w:szCs w:val="32"/>
        </w:rPr>
      </w:pPr>
      <w:r>
        <w:rPr>
          <w:rFonts w:hint="eastAsia"/>
          <w:color w:val="000000"/>
          <w:sz w:val="32"/>
          <w:szCs w:val="32"/>
        </w:rPr>
        <w:br w:type="page"/>
      </w:r>
    </w:p>
    <w:p>
      <w:pPr>
        <w:keepNext/>
        <w:keepLines/>
        <w:pageBreakBefore w:val="0"/>
        <w:widowControl w:val="0"/>
        <w:kinsoku/>
        <w:wordWrap/>
        <w:overflowPunct/>
        <w:topLinePunct w:val="0"/>
        <w:autoSpaceDE w:val="0"/>
        <w:autoSpaceDN w:val="0"/>
        <w:bidi w:val="0"/>
        <w:adjustRightInd w:val="0"/>
        <w:snapToGrid/>
        <w:spacing w:before="0" w:after="0" w:line="540" w:lineRule="exact"/>
        <w:ind w:firstLine="0" w:firstLineChars="0"/>
        <w:jc w:val="left"/>
        <w:textAlignment w:val="baseline"/>
        <w:outlineLvl w:val="0"/>
        <w:rPr>
          <w:rFonts w:hint="eastAsia"/>
          <w:color w:val="000000"/>
          <w:sz w:val="28"/>
          <w:szCs w:val="28"/>
        </w:rPr>
      </w:pPr>
      <w:bookmarkStart w:id="44" w:name="_Toc15586"/>
      <w:r>
        <w:rPr>
          <w:rFonts w:hint="eastAsia"/>
          <w:color w:val="000000"/>
          <w:sz w:val="28"/>
          <w:szCs w:val="28"/>
          <w:lang w:eastAsia="zh-CN"/>
        </w:rPr>
        <w:t>附件</w:t>
      </w:r>
      <w:r>
        <w:rPr>
          <w:rFonts w:hint="eastAsia"/>
          <w:color w:val="000000"/>
          <w:sz w:val="28"/>
          <w:szCs w:val="28"/>
          <w:lang w:val="en-US" w:eastAsia="zh-CN"/>
        </w:rPr>
        <w:t>2：</w:t>
      </w:r>
      <w:r>
        <w:rPr>
          <w:rFonts w:hint="eastAsia"/>
          <w:color w:val="000000"/>
          <w:sz w:val="28"/>
          <w:szCs w:val="28"/>
        </w:rPr>
        <w:t>评标专家组签到表</w:t>
      </w:r>
      <w:bookmarkEnd w:id="44"/>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baseline"/>
        <w:rPr>
          <w:color w:val="000000"/>
          <w:sz w:val="24"/>
          <w:u w:val="single"/>
        </w:rPr>
      </w:pPr>
      <w:r>
        <w:rPr>
          <w:rFonts w:hint="eastAsia" w:ascii="Times New Roman" w:hAnsi="Times New Roman" w:cs="Times New Roman"/>
          <w:color w:val="000000"/>
          <w:sz w:val="24"/>
          <w:u w:val="none"/>
          <w:lang w:eastAsia="zh-CN"/>
        </w:rPr>
        <w:t>项目名称：</w:t>
      </w:r>
      <w:r>
        <w:rPr>
          <w:rFonts w:hint="eastAsia" w:ascii="Times New Roman" w:hAnsi="Times New Roman" w:cs="Times New Roman"/>
          <w:color w:val="000000"/>
          <w:sz w:val="24"/>
          <w:u w:val="single"/>
          <w:lang w:eastAsia="zh-CN"/>
        </w:rPr>
        <w:t>贵州能矿锰业集团有限公司铜仁大龙煤电锰一体化循环经济工业园</w:t>
      </w:r>
      <w:r>
        <w:rPr>
          <w:rFonts w:hint="eastAsia" w:hAnsi="宋体"/>
          <w:b w:val="0"/>
          <w:bCs/>
          <w:color w:val="000000"/>
          <w:sz w:val="24"/>
          <w:szCs w:val="24"/>
          <w:u w:val="single"/>
          <w:lang w:val="en-US" w:eastAsia="zh-CN"/>
        </w:rPr>
        <w:t>全厂3台空气压缩机备件购销及维保</w:t>
      </w:r>
    </w:p>
    <w:p>
      <w:pPr>
        <w:rPr>
          <w:rFonts w:hint="eastAsia"/>
          <w:color w:val="000000"/>
          <w:sz w:val="24"/>
          <w:szCs w:val="24"/>
        </w:rPr>
      </w:pPr>
      <w:r>
        <w:rPr>
          <w:rFonts w:hint="eastAsia"/>
          <w:color w:val="000000"/>
          <w:sz w:val="24"/>
          <w:szCs w:val="24"/>
        </w:rPr>
        <w:t>开标时间：    年   月   日</w:t>
      </w:r>
    </w:p>
    <w:tbl>
      <w:tblPr>
        <w:tblStyle w:val="14"/>
        <w:tblpPr w:leftFromText="180" w:rightFromText="180" w:vertAnchor="text" w:horzAnchor="page" w:tblpX="1549" w:tblpY="254"/>
        <w:tblOverlap w:val="never"/>
        <w:tblW w:w="94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3"/>
        <w:gridCol w:w="1920"/>
        <w:gridCol w:w="1788"/>
        <w:gridCol w:w="3096"/>
        <w:gridCol w:w="1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763" w:type="dxa"/>
            <w:vAlign w:val="center"/>
          </w:tcPr>
          <w:p>
            <w:pPr>
              <w:jc w:val="center"/>
              <w:rPr>
                <w:rFonts w:hAnsi="宋体"/>
                <w:b/>
                <w:color w:val="000000"/>
                <w:sz w:val="24"/>
                <w:szCs w:val="24"/>
              </w:rPr>
            </w:pPr>
            <w:r>
              <w:rPr>
                <w:rFonts w:hint="eastAsia" w:hAnsi="宋体"/>
                <w:b/>
                <w:color w:val="000000"/>
                <w:sz w:val="24"/>
                <w:szCs w:val="24"/>
              </w:rPr>
              <w:t>序号</w:t>
            </w:r>
          </w:p>
        </w:tc>
        <w:tc>
          <w:tcPr>
            <w:tcW w:w="1920" w:type="dxa"/>
            <w:vAlign w:val="center"/>
          </w:tcPr>
          <w:p>
            <w:pPr>
              <w:jc w:val="center"/>
              <w:rPr>
                <w:rFonts w:hAnsi="宋体"/>
                <w:b/>
                <w:color w:val="000000"/>
                <w:sz w:val="24"/>
                <w:szCs w:val="24"/>
              </w:rPr>
            </w:pPr>
            <w:r>
              <w:rPr>
                <w:rFonts w:hint="eastAsia" w:hAnsi="宋体"/>
                <w:b/>
                <w:color w:val="000000"/>
                <w:sz w:val="24"/>
                <w:szCs w:val="24"/>
              </w:rPr>
              <w:t>姓名</w:t>
            </w:r>
          </w:p>
        </w:tc>
        <w:tc>
          <w:tcPr>
            <w:tcW w:w="1788" w:type="dxa"/>
            <w:vAlign w:val="center"/>
          </w:tcPr>
          <w:p>
            <w:pPr>
              <w:jc w:val="center"/>
              <w:rPr>
                <w:rFonts w:hAnsi="宋体"/>
                <w:b/>
                <w:color w:val="000000"/>
                <w:sz w:val="24"/>
                <w:szCs w:val="24"/>
              </w:rPr>
            </w:pPr>
            <w:r>
              <w:rPr>
                <w:rFonts w:hint="eastAsia" w:hAnsi="宋体"/>
                <w:b/>
                <w:color w:val="000000"/>
                <w:sz w:val="24"/>
                <w:szCs w:val="24"/>
              </w:rPr>
              <w:t>职称</w:t>
            </w:r>
          </w:p>
        </w:tc>
        <w:tc>
          <w:tcPr>
            <w:tcW w:w="3096" w:type="dxa"/>
            <w:vAlign w:val="center"/>
          </w:tcPr>
          <w:p>
            <w:pPr>
              <w:jc w:val="center"/>
              <w:rPr>
                <w:rFonts w:hAnsi="宋体"/>
                <w:b/>
                <w:color w:val="000000"/>
                <w:sz w:val="24"/>
                <w:szCs w:val="24"/>
              </w:rPr>
            </w:pPr>
            <w:r>
              <w:rPr>
                <w:rFonts w:hint="eastAsia" w:hAnsi="宋体"/>
                <w:b/>
                <w:color w:val="000000"/>
                <w:sz w:val="24"/>
                <w:szCs w:val="24"/>
              </w:rPr>
              <w:t>工作单位</w:t>
            </w:r>
          </w:p>
        </w:tc>
        <w:tc>
          <w:tcPr>
            <w:tcW w:w="1836" w:type="dxa"/>
            <w:vAlign w:val="center"/>
          </w:tcPr>
          <w:p>
            <w:pPr>
              <w:jc w:val="center"/>
              <w:rPr>
                <w:rFonts w:hint="eastAsia" w:hAnsi="宋体" w:eastAsia="宋体"/>
                <w:b/>
                <w:color w:val="000000"/>
                <w:sz w:val="24"/>
                <w:szCs w:val="24"/>
                <w:lang w:eastAsia="zh-CN"/>
              </w:rPr>
            </w:pPr>
            <w:r>
              <w:rPr>
                <w:rFonts w:hint="eastAsia" w:hAnsi="宋体"/>
                <w:b/>
                <w:color w:val="000000"/>
                <w:sz w:val="24"/>
                <w:szCs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763" w:type="dxa"/>
          </w:tcPr>
          <w:p>
            <w:pPr>
              <w:jc w:val="center"/>
              <w:rPr>
                <w:rFonts w:hAnsi="宋体"/>
                <w:color w:val="000000"/>
                <w:szCs w:val="21"/>
              </w:rPr>
            </w:pPr>
          </w:p>
        </w:tc>
        <w:tc>
          <w:tcPr>
            <w:tcW w:w="1920" w:type="dxa"/>
          </w:tcPr>
          <w:p>
            <w:pPr>
              <w:jc w:val="left"/>
              <w:rPr>
                <w:rFonts w:hAnsi="宋体"/>
                <w:color w:val="000000"/>
                <w:szCs w:val="21"/>
              </w:rPr>
            </w:pPr>
          </w:p>
        </w:tc>
        <w:tc>
          <w:tcPr>
            <w:tcW w:w="1788" w:type="dxa"/>
          </w:tcPr>
          <w:p>
            <w:pPr>
              <w:jc w:val="left"/>
              <w:rPr>
                <w:rFonts w:hAnsi="宋体"/>
                <w:color w:val="000000"/>
                <w:szCs w:val="21"/>
              </w:rPr>
            </w:pPr>
          </w:p>
        </w:tc>
        <w:tc>
          <w:tcPr>
            <w:tcW w:w="3096" w:type="dxa"/>
          </w:tcPr>
          <w:p>
            <w:pPr>
              <w:jc w:val="left"/>
              <w:rPr>
                <w:rFonts w:hAnsi="宋体"/>
                <w:color w:val="000000"/>
                <w:szCs w:val="21"/>
              </w:rPr>
            </w:pPr>
          </w:p>
        </w:tc>
        <w:tc>
          <w:tcPr>
            <w:tcW w:w="1836" w:type="dxa"/>
          </w:tcPr>
          <w:p>
            <w:pPr>
              <w:jc w:val="left"/>
              <w:rPr>
                <w:rFonts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763" w:type="dxa"/>
          </w:tcPr>
          <w:p>
            <w:pPr>
              <w:jc w:val="center"/>
              <w:rPr>
                <w:rFonts w:hAnsi="宋体"/>
                <w:color w:val="000000"/>
                <w:szCs w:val="21"/>
              </w:rPr>
            </w:pPr>
          </w:p>
        </w:tc>
        <w:tc>
          <w:tcPr>
            <w:tcW w:w="1920" w:type="dxa"/>
          </w:tcPr>
          <w:p>
            <w:pPr>
              <w:jc w:val="left"/>
              <w:rPr>
                <w:rFonts w:hAnsi="宋体"/>
                <w:color w:val="000000"/>
                <w:szCs w:val="21"/>
              </w:rPr>
            </w:pPr>
          </w:p>
        </w:tc>
        <w:tc>
          <w:tcPr>
            <w:tcW w:w="1788" w:type="dxa"/>
          </w:tcPr>
          <w:p>
            <w:pPr>
              <w:jc w:val="left"/>
              <w:rPr>
                <w:rFonts w:hAnsi="宋体"/>
                <w:color w:val="000000"/>
                <w:szCs w:val="21"/>
              </w:rPr>
            </w:pPr>
          </w:p>
        </w:tc>
        <w:tc>
          <w:tcPr>
            <w:tcW w:w="3096" w:type="dxa"/>
          </w:tcPr>
          <w:p>
            <w:pPr>
              <w:jc w:val="left"/>
              <w:rPr>
                <w:rFonts w:hAnsi="宋体"/>
                <w:color w:val="000000"/>
                <w:szCs w:val="21"/>
              </w:rPr>
            </w:pPr>
          </w:p>
        </w:tc>
        <w:tc>
          <w:tcPr>
            <w:tcW w:w="1836" w:type="dxa"/>
          </w:tcPr>
          <w:p>
            <w:pPr>
              <w:jc w:val="left"/>
              <w:rPr>
                <w:rFonts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763" w:type="dxa"/>
          </w:tcPr>
          <w:p>
            <w:pPr>
              <w:jc w:val="center"/>
              <w:rPr>
                <w:rFonts w:hAnsi="宋体"/>
                <w:color w:val="000000"/>
                <w:szCs w:val="21"/>
              </w:rPr>
            </w:pPr>
          </w:p>
        </w:tc>
        <w:tc>
          <w:tcPr>
            <w:tcW w:w="1920" w:type="dxa"/>
          </w:tcPr>
          <w:p>
            <w:pPr>
              <w:jc w:val="left"/>
              <w:rPr>
                <w:rFonts w:hAnsi="宋体"/>
                <w:color w:val="000000"/>
                <w:szCs w:val="21"/>
              </w:rPr>
            </w:pPr>
          </w:p>
        </w:tc>
        <w:tc>
          <w:tcPr>
            <w:tcW w:w="1788" w:type="dxa"/>
          </w:tcPr>
          <w:p>
            <w:pPr>
              <w:jc w:val="left"/>
              <w:rPr>
                <w:rFonts w:hAnsi="宋体"/>
                <w:color w:val="000000"/>
                <w:szCs w:val="21"/>
              </w:rPr>
            </w:pPr>
          </w:p>
        </w:tc>
        <w:tc>
          <w:tcPr>
            <w:tcW w:w="3096" w:type="dxa"/>
          </w:tcPr>
          <w:p>
            <w:pPr>
              <w:jc w:val="left"/>
              <w:rPr>
                <w:rFonts w:hAnsi="宋体"/>
                <w:color w:val="000000"/>
                <w:szCs w:val="21"/>
              </w:rPr>
            </w:pPr>
          </w:p>
        </w:tc>
        <w:tc>
          <w:tcPr>
            <w:tcW w:w="1836" w:type="dxa"/>
          </w:tcPr>
          <w:p>
            <w:pPr>
              <w:jc w:val="left"/>
              <w:rPr>
                <w:rFonts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763" w:type="dxa"/>
          </w:tcPr>
          <w:p>
            <w:pPr>
              <w:jc w:val="center"/>
              <w:rPr>
                <w:rFonts w:hAnsi="宋体"/>
                <w:color w:val="000000"/>
                <w:szCs w:val="21"/>
              </w:rPr>
            </w:pPr>
          </w:p>
        </w:tc>
        <w:tc>
          <w:tcPr>
            <w:tcW w:w="1920" w:type="dxa"/>
          </w:tcPr>
          <w:p>
            <w:pPr>
              <w:jc w:val="left"/>
              <w:rPr>
                <w:rFonts w:hAnsi="宋体"/>
                <w:color w:val="000000"/>
                <w:szCs w:val="21"/>
              </w:rPr>
            </w:pPr>
          </w:p>
        </w:tc>
        <w:tc>
          <w:tcPr>
            <w:tcW w:w="1788" w:type="dxa"/>
          </w:tcPr>
          <w:p>
            <w:pPr>
              <w:jc w:val="left"/>
              <w:rPr>
                <w:rFonts w:hAnsi="宋体"/>
                <w:color w:val="000000"/>
                <w:szCs w:val="21"/>
              </w:rPr>
            </w:pPr>
          </w:p>
        </w:tc>
        <w:tc>
          <w:tcPr>
            <w:tcW w:w="3096" w:type="dxa"/>
          </w:tcPr>
          <w:p>
            <w:pPr>
              <w:jc w:val="left"/>
              <w:rPr>
                <w:rFonts w:hAnsi="宋体"/>
                <w:color w:val="000000"/>
                <w:szCs w:val="21"/>
              </w:rPr>
            </w:pPr>
          </w:p>
        </w:tc>
        <w:tc>
          <w:tcPr>
            <w:tcW w:w="1836" w:type="dxa"/>
          </w:tcPr>
          <w:p>
            <w:pPr>
              <w:jc w:val="left"/>
              <w:rPr>
                <w:rFonts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763" w:type="dxa"/>
          </w:tcPr>
          <w:p>
            <w:pPr>
              <w:jc w:val="center"/>
              <w:rPr>
                <w:rFonts w:hAnsi="宋体"/>
                <w:color w:val="000000"/>
                <w:szCs w:val="21"/>
              </w:rPr>
            </w:pPr>
          </w:p>
        </w:tc>
        <w:tc>
          <w:tcPr>
            <w:tcW w:w="1920" w:type="dxa"/>
          </w:tcPr>
          <w:p>
            <w:pPr>
              <w:jc w:val="left"/>
              <w:rPr>
                <w:rFonts w:hAnsi="宋体"/>
                <w:color w:val="000000"/>
                <w:szCs w:val="21"/>
              </w:rPr>
            </w:pPr>
          </w:p>
        </w:tc>
        <w:tc>
          <w:tcPr>
            <w:tcW w:w="1788" w:type="dxa"/>
          </w:tcPr>
          <w:p>
            <w:pPr>
              <w:jc w:val="left"/>
              <w:rPr>
                <w:rFonts w:hAnsi="宋体"/>
                <w:color w:val="000000"/>
                <w:szCs w:val="21"/>
              </w:rPr>
            </w:pPr>
          </w:p>
        </w:tc>
        <w:tc>
          <w:tcPr>
            <w:tcW w:w="3096" w:type="dxa"/>
          </w:tcPr>
          <w:p>
            <w:pPr>
              <w:jc w:val="left"/>
              <w:rPr>
                <w:rFonts w:hAnsi="宋体"/>
                <w:color w:val="000000"/>
                <w:szCs w:val="21"/>
              </w:rPr>
            </w:pPr>
          </w:p>
        </w:tc>
        <w:tc>
          <w:tcPr>
            <w:tcW w:w="1836" w:type="dxa"/>
          </w:tcPr>
          <w:p>
            <w:pPr>
              <w:jc w:val="left"/>
              <w:rPr>
                <w:rFonts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763" w:type="dxa"/>
          </w:tcPr>
          <w:p>
            <w:pPr>
              <w:jc w:val="center"/>
              <w:rPr>
                <w:rFonts w:hAnsi="宋体"/>
                <w:color w:val="000000"/>
                <w:szCs w:val="21"/>
              </w:rPr>
            </w:pPr>
          </w:p>
        </w:tc>
        <w:tc>
          <w:tcPr>
            <w:tcW w:w="1920" w:type="dxa"/>
          </w:tcPr>
          <w:p>
            <w:pPr>
              <w:jc w:val="left"/>
              <w:rPr>
                <w:rFonts w:hAnsi="宋体"/>
                <w:color w:val="000000"/>
                <w:szCs w:val="21"/>
              </w:rPr>
            </w:pPr>
          </w:p>
        </w:tc>
        <w:tc>
          <w:tcPr>
            <w:tcW w:w="1788" w:type="dxa"/>
          </w:tcPr>
          <w:p>
            <w:pPr>
              <w:jc w:val="left"/>
              <w:rPr>
                <w:rFonts w:hAnsi="宋体"/>
                <w:color w:val="000000"/>
                <w:szCs w:val="21"/>
              </w:rPr>
            </w:pPr>
          </w:p>
        </w:tc>
        <w:tc>
          <w:tcPr>
            <w:tcW w:w="3096" w:type="dxa"/>
          </w:tcPr>
          <w:p>
            <w:pPr>
              <w:jc w:val="left"/>
              <w:rPr>
                <w:rFonts w:hAnsi="宋体"/>
                <w:color w:val="000000"/>
                <w:szCs w:val="21"/>
              </w:rPr>
            </w:pPr>
          </w:p>
        </w:tc>
        <w:tc>
          <w:tcPr>
            <w:tcW w:w="1836" w:type="dxa"/>
          </w:tcPr>
          <w:p>
            <w:pPr>
              <w:jc w:val="left"/>
              <w:rPr>
                <w:rFonts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763" w:type="dxa"/>
          </w:tcPr>
          <w:p>
            <w:pPr>
              <w:jc w:val="center"/>
              <w:rPr>
                <w:rFonts w:hAnsi="宋体"/>
                <w:color w:val="000000"/>
                <w:szCs w:val="21"/>
              </w:rPr>
            </w:pPr>
          </w:p>
        </w:tc>
        <w:tc>
          <w:tcPr>
            <w:tcW w:w="1920" w:type="dxa"/>
          </w:tcPr>
          <w:p>
            <w:pPr>
              <w:jc w:val="left"/>
              <w:rPr>
                <w:rFonts w:hAnsi="宋体"/>
                <w:color w:val="000000"/>
                <w:szCs w:val="21"/>
              </w:rPr>
            </w:pPr>
          </w:p>
        </w:tc>
        <w:tc>
          <w:tcPr>
            <w:tcW w:w="1788" w:type="dxa"/>
          </w:tcPr>
          <w:p>
            <w:pPr>
              <w:jc w:val="left"/>
              <w:rPr>
                <w:rFonts w:hAnsi="宋体"/>
                <w:color w:val="000000"/>
                <w:szCs w:val="21"/>
              </w:rPr>
            </w:pPr>
          </w:p>
        </w:tc>
        <w:tc>
          <w:tcPr>
            <w:tcW w:w="3096" w:type="dxa"/>
          </w:tcPr>
          <w:p>
            <w:pPr>
              <w:jc w:val="left"/>
              <w:rPr>
                <w:rFonts w:hAnsi="宋体"/>
                <w:color w:val="000000"/>
                <w:szCs w:val="21"/>
              </w:rPr>
            </w:pPr>
          </w:p>
        </w:tc>
        <w:tc>
          <w:tcPr>
            <w:tcW w:w="1836" w:type="dxa"/>
          </w:tcPr>
          <w:p>
            <w:pPr>
              <w:jc w:val="left"/>
              <w:rPr>
                <w:rFonts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763" w:type="dxa"/>
          </w:tcPr>
          <w:p>
            <w:pPr>
              <w:jc w:val="center"/>
              <w:rPr>
                <w:rFonts w:hAnsi="宋体"/>
                <w:color w:val="000000"/>
                <w:szCs w:val="21"/>
              </w:rPr>
            </w:pPr>
          </w:p>
        </w:tc>
        <w:tc>
          <w:tcPr>
            <w:tcW w:w="1920" w:type="dxa"/>
          </w:tcPr>
          <w:p>
            <w:pPr>
              <w:jc w:val="left"/>
              <w:rPr>
                <w:rFonts w:hAnsi="宋体"/>
                <w:color w:val="000000"/>
                <w:szCs w:val="21"/>
              </w:rPr>
            </w:pPr>
          </w:p>
        </w:tc>
        <w:tc>
          <w:tcPr>
            <w:tcW w:w="1788" w:type="dxa"/>
          </w:tcPr>
          <w:p>
            <w:pPr>
              <w:jc w:val="left"/>
              <w:rPr>
                <w:rFonts w:hAnsi="宋体"/>
                <w:color w:val="000000"/>
                <w:szCs w:val="21"/>
              </w:rPr>
            </w:pPr>
          </w:p>
        </w:tc>
        <w:tc>
          <w:tcPr>
            <w:tcW w:w="3096" w:type="dxa"/>
          </w:tcPr>
          <w:p>
            <w:pPr>
              <w:jc w:val="left"/>
              <w:rPr>
                <w:rFonts w:hAnsi="宋体"/>
                <w:color w:val="000000"/>
                <w:szCs w:val="21"/>
              </w:rPr>
            </w:pPr>
          </w:p>
        </w:tc>
        <w:tc>
          <w:tcPr>
            <w:tcW w:w="1836" w:type="dxa"/>
          </w:tcPr>
          <w:p>
            <w:pPr>
              <w:jc w:val="left"/>
              <w:rPr>
                <w:rFonts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763" w:type="dxa"/>
          </w:tcPr>
          <w:p>
            <w:pPr>
              <w:jc w:val="center"/>
              <w:rPr>
                <w:rFonts w:hAnsi="宋体"/>
                <w:color w:val="000000"/>
                <w:szCs w:val="21"/>
              </w:rPr>
            </w:pPr>
          </w:p>
        </w:tc>
        <w:tc>
          <w:tcPr>
            <w:tcW w:w="1920" w:type="dxa"/>
          </w:tcPr>
          <w:p>
            <w:pPr>
              <w:jc w:val="left"/>
              <w:rPr>
                <w:rFonts w:hAnsi="宋体"/>
                <w:color w:val="000000"/>
                <w:szCs w:val="21"/>
              </w:rPr>
            </w:pPr>
          </w:p>
        </w:tc>
        <w:tc>
          <w:tcPr>
            <w:tcW w:w="1788" w:type="dxa"/>
          </w:tcPr>
          <w:p>
            <w:pPr>
              <w:jc w:val="left"/>
              <w:rPr>
                <w:rFonts w:hAnsi="宋体"/>
                <w:color w:val="000000"/>
                <w:szCs w:val="21"/>
              </w:rPr>
            </w:pPr>
          </w:p>
        </w:tc>
        <w:tc>
          <w:tcPr>
            <w:tcW w:w="3096" w:type="dxa"/>
          </w:tcPr>
          <w:p>
            <w:pPr>
              <w:jc w:val="left"/>
              <w:rPr>
                <w:rFonts w:hAnsi="宋体"/>
                <w:color w:val="000000"/>
                <w:szCs w:val="21"/>
              </w:rPr>
            </w:pPr>
          </w:p>
        </w:tc>
        <w:tc>
          <w:tcPr>
            <w:tcW w:w="1836" w:type="dxa"/>
          </w:tcPr>
          <w:p>
            <w:pPr>
              <w:jc w:val="left"/>
              <w:rPr>
                <w:rFonts w:hAnsi="宋体"/>
                <w:color w:val="000000"/>
                <w:szCs w:val="21"/>
              </w:rPr>
            </w:pPr>
          </w:p>
        </w:tc>
      </w:tr>
    </w:tbl>
    <w:p>
      <w:pPr>
        <w:pStyle w:val="2"/>
        <w:rPr>
          <w:color w:val="000000"/>
        </w:rPr>
      </w:pPr>
    </w:p>
    <w:p>
      <w:pPr>
        <w:pStyle w:val="2"/>
        <w:rPr>
          <w:color w:val="000000"/>
        </w:rPr>
      </w:pPr>
    </w:p>
    <w:p>
      <w:pPr>
        <w:pStyle w:val="2"/>
        <w:rPr>
          <w:color w:val="000000"/>
        </w:rPr>
      </w:pPr>
    </w:p>
    <w:p>
      <w:pPr>
        <w:pStyle w:val="2"/>
        <w:rPr>
          <w:rFonts w:hint="eastAsia" w:hAnsi="宋体" w:cs="宋体"/>
          <w:b/>
          <w:bCs/>
          <w:color w:val="000000"/>
          <w:sz w:val="32"/>
          <w:szCs w:val="32"/>
        </w:rPr>
      </w:pPr>
    </w:p>
    <w:p>
      <w:pPr>
        <w:pStyle w:val="2"/>
        <w:rPr>
          <w:rFonts w:hint="eastAsia" w:hAnsi="宋体" w:cs="宋体"/>
          <w:b/>
          <w:bCs/>
          <w:color w:val="000000"/>
          <w:sz w:val="32"/>
          <w:szCs w:val="32"/>
        </w:rPr>
      </w:pPr>
    </w:p>
    <w:p>
      <w:pPr>
        <w:pStyle w:val="2"/>
        <w:rPr>
          <w:rFonts w:hint="eastAsia" w:hAnsi="宋体" w:cs="宋体"/>
          <w:b/>
          <w:bCs/>
          <w:color w:val="000000"/>
          <w:sz w:val="32"/>
          <w:szCs w:val="32"/>
        </w:rPr>
        <w:sectPr>
          <w:footerReference r:id="rId10" w:type="default"/>
          <w:pgSz w:w="11906" w:h="16838"/>
          <w:pgMar w:top="1418" w:right="1418" w:bottom="1440" w:left="1418" w:header="851" w:footer="851" w:gutter="0"/>
          <w:pgBorders>
            <w:top w:val="none" w:sz="0" w:space="0"/>
            <w:left w:val="none" w:sz="0" w:space="0"/>
            <w:bottom w:val="none" w:sz="0" w:space="0"/>
            <w:right w:val="none" w:sz="0" w:space="0"/>
          </w:pgBorders>
          <w:pgNumType w:fmt="decimal" w:start="1"/>
          <w:cols w:space="720" w:num="1"/>
          <w:docGrid w:type="linesAndChars" w:linePitch="312" w:charSpace="0"/>
        </w:sectPr>
      </w:pPr>
    </w:p>
    <w:p>
      <w:pPr>
        <w:keepNext/>
        <w:keepLines/>
        <w:pageBreakBefore w:val="0"/>
        <w:widowControl w:val="0"/>
        <w:kinsoku/>
        <w:wordWrap/>
        <w:overflowPunct/>
        <w:topLinePunct w:val="0"/>
        <w:autoSpaceDE w:val="0"/>
        <w:autoSpaceDN w:val="0"/>
        <w:bidi w:val="0"/>
        <w:adjustRightInd w:val="0"/>
        <w:snapToGrid/>
        <w:spacing w:before="0" w:after="0" w:line="540" w:lineRule="exact"/>
        <w:ind w:firstLine="0" w:firstLineChars="0"/>
        <w:jc w:val="left"/>
        <w:textAlignment w:val="baseline"/>
        <w:outlineLvl w:val="0"/>
        <w:rPr>
          <w:rFonts w:hint="eastAsia"/>
          <w:color w:val="000000"/>
          <w:sz w:val="28"/>
          <w:szCs w:val="28"/>
        </w:rPr>
      </w:pPr>
      <w:bookmarkStart w:id="45" w:name="_Toc5904"/>
      <w:r>
        <w:rPr>
          <w:rFonts w:hint="eastAsia"/>
          <w:color w:val="000000"/>
          <w:sz w:val="28"/>
          <w:szCs w:val="28"/>
          <w:lang w:eastAsia="zh-CN"/>
        </w:rPr>
        <w:t>附件</w:t>
      </w:r>
      <w:r>
        <w:rPr>
          <w:rFonts w:hint="eastAsia"/>
          <w:color w:val="000000"/>
          <w:sz w:val="28"/>
          <w:szCs w:val="28"/>
          <w:lang w:val="en-US" w:eastAsia="zh-CN"/>
        </w:rPr>
        <w:t>3</w:t>
      </w:r>
      <w:r>
        <w:rPr>
          <w:rFonts w:hint="eastAsia"/>
          <w:color w:val="000000"/>
          <w:sz w:val="28"/>
          <w:szCs w:val="28"/>
        </w:rPr>
        <w:t>：开标记录表</w:t>
      </w:r>
      <w:bookmarkEnd w:id="45"/>
    </w:p>
    <w:p>
      <w:pPr>
        <w:pStyle w:val="2"/>
        <w:keepNext w:val="0"/>
        <w:keepLines w:val="0"/>
        <w:pageBreakBefore w:val="0"/>
        <w:widowControl/>
        <w:kinsoku/>
        <w:wordWrap/>
        <w:overflowPunct/>
        <w:topLinePunct w:val="0"/>
        <w:autoSpaceDE/>
        <w:autoSpaceDN/>
        <w:bidi w:val="0"/>
        <w:adjustRightInd/>
        <w:snapToGrid/>
        <w:spacing w:after="157" w:afterLines="50" w:line="400" w:lineRule="exact"/>
        <w:textAlignment w:val="auto"/>
        <w:rPr>
          <w:rFonts w:hint="eastAsia" w:ascii="Times New Roman" w:hAnsi="Times New Roman" w:cs="Times New Roman"/>
          <w:color w:val="000000"/>
          <w:sz w:val="24"/>
          <w:u w:val="none"/>
          <w:lang w:val="en-US" w:eastAsia="zh-CN"/>
        </w:rPr>
      </w:pPr>
      <w:r>
        <w:rPr>
          <w:rFonts w:hint="eastAsia" w:ascii="Times New Roman" w:hAnsi="Times New Roman" w:cs="Times New Roman"/>
          <w:color w:val="000000"/>
          <w:sz w:val="24"/>
          <w:u w:val="none"/>
          <w:lang w:eastAsia="zh-CN"/>
        </w:rPr>
        <w:t>项目名称：</w:t>
      </w:r>
      <w:r>
        <w:rPr>
          <w:rFonts w:hint="eastAsia" w:ascii="Times New Roman" w:hAnsi="Times New Roman" w:cs="Times New Roman"/>
          <w:color w:val="000000"/>
          <w:sz w:val="24"/>
          <w:u w:val="single"/>
          <w:lang w:eastAsia="zh-CN"/>
        </w:rPr>
        <w:t>贵州能矿锰业集团有限公司铜仁大龙煤电锰一体化循环经济工业园</w:t>
      </w:r>
      <w:r>
        <w:rPr>
          <w:rFonts w:hint="eastAsia" w:hAnsi="宋体"/>
          <w:b w:val="0"/>
          <w:bCs/>
          <w:color w:val="000000"/>
          <w:sz w:val="24"/>
          <w:szCs w:val="24"/>
          <w:u w:val="single"/>
          <w:lang w:val="en-US" w:eastAsia="zh-CN"/>
        </w:rPr>
        <w:t>全厂3台空气压缩机备件购销及维保</w:t>
      </w:r>
    </w:p>
    <w:tbl>
      <w:tblPr>
        <w:tblStyle w:val="13"/>
        <w:tblW w:w="4735" w:type="pct"/>
        <w:jc w:val="center"/>
        <w:tblLayout w:type="autofit"/>
        <w:tblCellMar>
          <w:top w:w="0" w:type="dxa"/>
          <w:left w:w="108" w:type="dxa"/>
          <w:bottom w:w="0" w:type="dxa"/>
          <w:right w:w="108" w:type="dxa"/>
        </w:tblCellMar>
      </w:tblPr>
      <w:tblGrid>
        <w:gridCol w:w="1108"/>
        <w:gridCol w:w="4514"/>
        <w:gridCol w:w="2725"/>
        <w:gridCol w:w="2989"/>
        <w:gridCol w:w="2108"/>
      </w:tblGrid>
      <w:tr>
        <w:tblPrEx>
          <w:tblCellMar>
            <w:top w:w="0" w:type="dxa"/>
            <w:left w:w="108" w:type="dxa"/>
            <w:bottom w:w="0" w:type="dxa"/>
            <w:right w:w="108" w:type="dxa"/>
          </w:tblCellMar>
        </w:tblPrEx>
        <w:trPr>
          <w:trHeight w:val="622" w:hRule="atLeast"/>
          <w:jc w:val="center"/>
        </w:trPr>
        <w:tc>
          <w:tcPr>
            <w:tcW w:w="41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r>
              <w:rPr>
                <w:rFonts w:hint="eastAsia" w:hAnsi="宋体" w:cs="宋体"/>
                <w:b w:val="0"/>
                <w:bCs/>
                <w:color w:val="000000"/>
                <w:sz w:val="24"/>
                <w:szCs w:val="24"/>
              </w:rPr>
              <w:t>序号</w:t>
            </w:r>
          </w:p>
        </w:tc>
        <w:tc>
          <w:tcPr>
            <w:tcW w:w="167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r>
              <w:rPr>
                <w:rFonts w:hint="eastAsia" w:hAnsi="宋体" w:cs="宋体"/>
                <w:b w:val="0"/>
                <w:bCs/>
                <w:color w:val="000000"/>
                <w:sz w:val="24"/>
                <w:szCs w:val="24"/>
              </w:rPr>
              <w:t>投标</w:t>
            </w:r>
            <w:r>
              <w:rPr>
                <w:rFonts w:hint="eastAsia" w:hAnsi="宋体" w:cs="宋体"/>
                <w:b w:val="0"/>
                <w:bCs/>
                <w:color w:val="000000"/>
                <w:sz w:val="24"/>
                <w:szCs w:val="24"/>
                <w:lang w:eastAsia="zh-CN"/>
              </w:rPr>
              <w:t>单位</w:t>
            </w:r>
            <w:r>
              <w:rPr>
                <w:rFonts w:hint="eastAsia" w:hAnsi="宋体" w:cs="宋体"/>
                <w:b w:val="0"/>
                <w:bCs/>
                <w:color w:val="000000"/>
                <w:sz w:val="24"/>
                <w:szCs w:val="24"/>
              </w:rPr>
              <w:t>名称</w:t>
            </w: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eastAsia="宋体" w:cs="宋体"/>
                <w:b w:val="0"/>
                <w:bCs/>
                <w:color w:val="000000"/>
                <w:sz w:val="24"/>
                <w:szCs w:val="24"/>
                <w:lang w:val="en-US" w:eastAsia="zh-CN"/>
              </w:rPr>
            </w:pPr>
            <w:r>
              <w:rPr>
                <w:rFonts w:hint="eastAsia" w:hAnsi="宋体" w:cs="宋体"/>
                <w:b w:val="0"/>
                <w:bCs/>
                <w:color w:val="000000"/>
                <w:sz w:val="24"/>
                <w:szCs w:val="24"/>
              </w:rPr>
              <w:t>投标</w:t>
            </w:r>
            <w:r>
              <w:rPr>
                <w:rFonts w:hint="eastAsia" w:hAnsi="宋体" w:cs="宋体"/>
                <w:b w:val="0"/>
                <w:bCs/>
                <w:color w:val="000000"/>
                <w:sz w:val="24"/>
                <w:szCs w:val="24"/>
                <w:lang w:eastAsia="zh-CN"/>
              </w:rPr>
              <w:t>一次</w:t>
            </w:r>
            <w:r>
              <w:rPr>
                <w:rFonts w:hint="eastAsia" w:hAnsi="宋体" w:cs="宋体"/>
                <w:b w:val="0"/>
                <w:bCs/>
                <w:color w:val="000000"/>
                <w:sz w:val="24"/>
                <w:szCs w:val="24"/>
              </w:rPr>
              <w:t>报价</w:t>
            </w:r>
            <w:r>
              <w:rPr>
                <w:rFonts w:hint="eastAsia" w:hAnsi="宋体" w:cs="宋体"/>
                <w:b w:val="0"/>
                <w:bCs/>
                <w:color w:val="000000"/>
                <w:sz w:val="24"/>
                <w:szCs w:val="24"/>
                <w:lang w:val="en-US" w:eastAsia="zh-CN"/>
              </w:rPr>
              <w:t>/元</w:t>
            </w:r>
          </w:p>
        </w:tc>
        <w:tc>
          <w:tcPr>
            <w:tcW w:w="111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r>
              <w:rPr>
                <w:rFonts w:hint="eastAsia" w:hAnsi="宋体" w:cs="宋体"/>
                <w:b w:val="0"/>
                <w:bCs/>
                <w:color w:val="000000"/>
                <w:sz w:val="24"/>
                <w:szCs w:val="24"/>
              </w:rPr>
              <w:t>投标</w:t>
            </w:r>
            <w:r>
              <w:rPr>
                <w:rFonts w:hint="eastAsia" w:hAnsi="宋体" w:cs="宋体"/>
                <w:b w:val="0"/>
                <w:bCs/>
                <w:color w:val="000000"/>
                <w:sz w:val="24"/>
                <w:szCs w:val="24"/>
                <w:lang w:eastAsia="zh-CN"/>
              </w:rPr>
              <w:t>二次</w:t>
            </w:r>
            <w:r>
              <w:rPr>
                <w:rFonts w:hint="eastAsia" w:hAnsi="宋体" w:cs="宋体"/>
                <w:b w:val="0"/>
                <w:bCs/>
                <w:color w:val="000000"/>
                <w:sz w:val="24"/>
                <w:szCs w:val="24"/>
              </w:rPr>
              <w:t>报价</w:t>
            </w:r>
            <w:r>
              <w:rPr>
                <w:rFonts w:hint="eastAsia" w:hAnsi="宋体" w:cs="宋体"/>
                <w:b w:val="0"/>
                <w:bCs/>
                <w:color w:val="000000"/>
                <w:sz w:val="24"/>
                <w:szCs w:val="24"/>
                <w:lang w:val="en-US" w:eastAsia="zh-CN"/>
              </w:rPr>
              <w:t>/元</w:t>
            </w:r>
          </w:p>
        </w:tc>
        <w:tc>
          <w:tcPr>
            <w:tcW w:w="78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r>
              <w:rPr>
                <w:rFonts w:hint="eastAsia" w:hAnsi="宋体" w:cs="宋体"/>
                <w:b w:val="0"/>
                <w:bCs/>
                <w:color w:val="000000"/>
                <w:sz w:val="24"/>
                <w:szCs w:val="24"/>
              </w:rPr>
              <w:t>工期</w:t>
            </w:r>
          </w:p>
        </w:tc>
      </w:tr>
      <w:tr>
        <w:tblPrEx>
          <w:tblCellMar>
            <w:top w:w="0" w:type="dxa"/>
            <w:left w:w="108" w:type="dxa"/>
            <w:bottom w:w="0" w:type="dxa"/>
            <w:right w:w="108" w:type="dxa"/>
          </w:tblCellMar>
        </w:tblPrEx>
        <w:trPr>
          <w:trHeight w:val="878" w:hRule="exact"/>
          <w:jc w:val="center"/>
        </w:trPr>
        <w:tc>
          <w:tcPr>
            <w:tcW w:w="41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tc>
        <w:tc>
          <w:tcPr>
            <w:tcW w:w="167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bookmarkStart w:id="46" w:name="OLE_LINK17" w:colFirst="1" w:colLast="1"/>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tc>
        <w:tc>
          <w:tcPr>
            <w:tcW w:w="111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tc>
        <w:tc>
          <w:tcPr>
            <w:tcW w:w="78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tc>
      </w:tr>
      <w:tr>
        <w:tblPrEx>
          <w:tblCellMar>
            <w:top w:w="0" w:type="dxa"/>
            <w:left w:w="108" w:type="dxa"/>
            <w:bottom w:w="0" w:type="dxa"/>
            <w:right w:w="108" w:type="dxa"/>
          </w:tblCellMar>
        </w:tblPrEx>
        <w:trPr>
          <w:trHeight w:val="868" w:hRule="exact"/>
          <w:jc w:val="center"/>
        </w:trPr>
        <w:tc>
          <w:tcPr>
            <w:tcW w:w="41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tc>
        <w:tc>
          <w:tcPr>
            <w:tcW w:w="167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tc>
        <w:tc>
          <w:tcPr>
            <w:tcW w:w="111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tc>
        <w:tc>
          <w:tcPr>
            <w:tcW w:w="78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tc>
      </w:tr>
      <w:tr>
        <w:tblPrEx>
          <w:tblCellMar>
            <w:top w:w="0" w:type="dxa"/>
            <w:left w:w="108" w:type="dxa"/>
            <w:bottom w:w="0" w:type="dxa"/>
            <w:right w:w="108" w:type="dxa"/>
          </w:tblCellMar>
        </w:tblPrEx>
        <w:trPr>
          <w:trHeight w:val="860" w:hRule="exact"/>
          <w:jc w:val="center"/>
        </w:trPr>
        <w:tc>
          <w:tcPr>
            <w:tcW w:w="41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tc>
        <w:tc>
          <w:tcPr>
            <w:tcW w:w="167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tc>
        <w:tc>
          <w:tcPr>
            <w:tcW w:w="111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tc>
        <w:tc>
          <w:tcPr>
            <w:tcW w:w="78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tc>
      </w:tr>
      <w:tr>
        <w:tblPrEx>
          <w:tblCellMar>
            <w:top w:w="0" w:type="dxa"/>
            <w:left w:w="108" w:type="dxa"/>
            <w:bottom w:w="0" w:type="dxa"/>
            <w:right w:w="108" w:type="dxa"/>
          </w:tblCellMar>
        </w:tblPrEx>
        <w:trPr>
          <w:trHeight w:val="852" w:hRule="exact"/>
          <w:jc w:val="center"/>
        </w:trPr>
        <w:tc>
          <w:tcPr>
            <w:tcW w:w="41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tc>
        <w:tc>
          <w:tcPr>
            <w:tcW w:w="167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tc>
        <w:tc>
          <w:tcPr>
            <w:tcW w:w="111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tc>
        <w:tc>
          <w:tcPr>
            <w:tcW w:w="78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tc>
      </w:tr>
      <w:tr>
        <w:tblPrEx>
          <w:tblCellMar>
            <w:top w:w="0" w:type="dxa"/>
            <w:left w:w="108" w:type="dxa"/>
            <w:bottom w:w="0" w:type="dxa"/>
            <w:right w:w="108" w:type="dxa"/>
          </w:tblCellMar>
        </w:tblPrEx>
        <w:trPr>
          <w:trHeight w:val="873" w:hRule="exact"/>
          <w:jc w:val="center"/>
        </w:trPr>
        <w:tc>
          <w:tcPr>
            <w:tcW w:w="41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tc>
        <w:tc>
          <w:tcPr>
            <w:tcW w:w="1678"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bookmarkEnd w:id="46"/>
        </w:tc>
        <w:tc>
          <w:tcPr>
            <w:tcW w:w="101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tc>
        <w:tc>
          <w:tcPr>
            <w:tcW w:w="111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tc>
        <w:tc>
          <w:tcPr>
            <w:tcW w:w="78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20" w:lineRule="exact"/>
              <w:jc w:val="center"/>
              <w:textAlignment w:val="baseline"/>
              <w:outlineLvl w:val="9"/>
              <w:rPr>
                <w:rFonts w:hint="eastAsia" w:hAnsi="宋体" w:cs="宋体"/>
                <w:b w:val="0"/>
                <w:bCs/>
                <w:color w:val="000000"/>
                <w:sz w:val="24"/>
                <w:szCs w:val="24"/>
              </w:rPr>
            </w:pPr>
          </w:p>
        </w:tc>
      </w:tr>
    </w:tbl>
    <w:p>
      <w:pPr>
        <w:pStyle w:val="2"/>
        <w:rPr>
          <w:rFonts w:hint="eastAsia" w:ascii="Times New Roman"/>
          <w:color w:val="000000"/>
          <w:sz w:val="24"/>
          <w:u w:val="single"/>
          <w:lang w:eastAsia="zh-CN"/>
        </w:rPr>
      </w:pPr>
    </w:p>
    <w:p>
      <w:pPr>
        <w:ind w:firstLine="850" w:firstLineChars="250"/>
        <w:rPr>
          <w:rFonts w:hAnsi="宋体" w:cs="宋体"/>
          <w:color w:val="000000"/>
          <w:szCs w:val="28"/>
        </w:rPr>
      </w:pPr>
      <w:r>
        <w:rPr>
          <w:rFonts w:hint="eastAsia" w:hAnsi="宋体" w:cs="宋体"/>
          <w:color w:val="000000"/>
          <w:szCs w:val="28"/>
        </w:rPr>
        <w:t xml:space="preserve">  </w:t>
      </w:r>
    </w:p>
    <w:p>
      <w:pPr>
        <w:rPr>
          <w:rFonts w:hint="eastAsia"/>
          <w:color w:val="000000"/>
          <w:sz w:val="24"/>
          <w:szCs w:val="24"/>
        </w:rPr>
      </w:pPr>
      <w:r>
        <w:rPr>
          <w:rFonts w:hint="eastAsia"/>
          <w:color w:val="000000"/>
          <w:sz w:val="24"/>
          <w:szCs w:val="24"/>
        </w:rPr>
        <w:t xml:space="preserve">招标人 (签字)：               </w:t>
      </w:r>
      <w:r>
        <w:rPr>
          <w:rFonts w:hint="eastAsia"/>
          <w:color w:val="000000"/>
          <w:sz w:val="24"/>
          <w:szCs w:val="24"/>
          <w:lang w:val="en-US" w:eastAsia="zh-CN"/>
        </w:rPr>
        <w:t xml:space="preserve"> </w:t>
      </w:r>
      <w:r>
        <w:rPr>
          <w:rFonts w:hint="eastAsia"/>
          <w:color w:val="000000"/>
          <w:sz w:val="24"/>
          <w:szCs w:val="24"/>
        </w:rPr>
        <w:t xml:space="preserve"> 监督人 (签字):          </w:t>
      </w:r>
      <w:r>
        <w:rPr>
          <w:rFonts w:hint="eastAsia"/>
          <w:color w:val="000000"/>
          <w:sz w:val="24"/>
          <w:szCs w:val="24"/>
          <w:lang w:val="en-US" w:eastAsia="zh-CN"/>
        </w:rPr>
        <w:t xml:space="preserve">                </w:t>
      </w:r>
      <w:r>
        <w:rPr>
          <w:rFonts w:hint="eastAsia"/>
          <w:color w:val="000000"/>
          <w:sz w:val="24"/>
          <w:szCs w:val="24"/>
        </w:rPr>
        <w:t xml:space="preserve">        记录人(签字)：  </w:t>
      </w:r>
    </w:p>
    <w:p>
      <w:pPr>
        <w:rPr>
          <w:rFonts w:hint="eastAsia"/>
          <w:color w:val="000000"/>
          <w:sz w:val="24"/>
          <w:szCs w:val="24"/>
        </w:rPr>
        <w:sectPr>
          <w:pgSz w:w="16838" w:h="11906" w:orient="landscape"/>
          <w:pgMar w:top="1418" w:right="1418" w:bottom="1418" w:left="1440" w:header="851" w:footer="851" w:gutter="0"/>
          <w:pgBorders>
            <w:top w:val="none" w:sz="0" w:space="0"/>
            <w:left w:val="none" w:sz="0" w:space="0"/>
            <w:bottom w:val="none" w:sz="0" w:space="0"/>
            <w:right w:val="none" w:sz="0" w:space="0"/>
          </w:pgBorders>
          <w:pgNumType w:fmt="decimal"/>
          <w:cols w:space="720" w:num="1"/>
          <w:docGrid w:type="linesAndChars" w:linePitch="312" w:charSpace="0"/>
        </w:sectPr>
      </w:pPr>
    </w:p>
    <w:p>
      <w:pPr>
        <w:keepNext/>
        <w:keepLines/>
        <w:pageBreakBefore w:val="0"/>
        <w:widowControl w:val="0"/>
        <w:kinsoku/>
        <w:wordWrap/>
        <w:overflowPunct/>
        <w:topLinePunct w:val="0"/>
        <w:autoSpaceDE w:val="0"/>
        <w:autoSpaceDN w:val="0"/>
        <w:bidi w:val="0"/>
        <w:adjustRightInd w:val="0"/>
        <w:snapToGrid/>
        <w:spacing w:before="0" w:after="0" w:line="540" w:lineRule="exact"/>
        <w:ind w:firstLine="0" w:firstLineChars="0"/>
        <w:jc w:val="left"/>
        <w:textAlignment w:val="baseline"/>
        <w:outlineLvl w:val="0"/>
        <w:rPr>
          <w:rFonts w:hint="eastAsia"/>
          <w:color w:val="000000"/>
          <w:sz w:val="28"/>
          <w:szCs w:val="28"/>
          <w:lang w:eastAsia="zh-CN"/>
        </w:rPr>
      </w:pPr>
      <w:bookmarkStart w:id="47" w:name="_Toc24533"/>
      <w:r>
        <w:rPr>
          <w:rFonts w:hint="eastAsia"/>
          <w:color w:val="000000"/>
          <w:sz w:val="28"/>
          <w:szCs w:val="28"/>
          <w:lang w:eastAsia="zh-CN"/>
        </w:rPr>
        <w:t>附件</w:t>
      </w:r>
      <w:r>
        <w:rPr>
          <w:rFonts w:hint="eastAsia"/>
          <w:color w:val="000000"/>
          <w:sz w:val="28"/>
          <w:szCs w:val="28"/>
          <w:lang w:val="en-US" w:eastAsia="zh-CN"/>
        </w:rPr>
        <w:t>4</w:t>
      </w:r>
      <w:r>
        <w:rPr>
          <w:rFonts w:hint="eastAsia"/>
          <w:color w:val="000000"/>
          <w:sz w:val="28"/>
          <w:szCs w:val="28"/>
          <w:lang w:eastAsia="zh-CN"/>
        </w:rPr>
        <w:t>：</w:t>
      </w:r>
      <w:r>
        <w:rPr>
          <w:rFonts w:hint="eastAsia"/>
          <w:color w:val="000000"/>
          <w:sz w:val="28"/>
          <w:szCs w:val="28"/>
        </w:rPr>
        <w:t>详见评分标准</w:t>
      </w:r>
      <w:r>
        <w:rPr>
          <w:rFonts w:hint="eastAsia"/>
          <w:color w:val="000000"/>
          <w:sz w:val="28"/>
          <w:szCs w:val="28"/>
          <w:lang w:eastAsia="zh-CN"/>
        </w:rPr>
        <w:t>及打分表</w:t>
      </w:r>
      <w:bookmarkEnd w:id="47"/>
    </w:p>
    <w:p>
      <w:pPr>
        <w:pStyle w:val="2"/>
        <w:keepNext w:val="0"/>
        <w:keepLines w:val="0"/>
        <w:pageBreakBefore w:val="0"/>
        <w:widowControl/>
        <w:kinsoku/>
        <w:wordWrap/>
        <w:overflowPunct/>
        <w:topLinePunct w:val="0"/>
        <w:autoSpaceDE/>
        <w:autoSpaceDN/>
        <w:bidi w:val="0"/>
        <w:adjustRightInd/>
        <w:snapToGrid/>
        <w:spacing w:after="157" w:afterLines="50" w:line="400" w:lineRule="exact"/>
        <w:textAlignment w:val="auto"/>
        <w:rPr>
          <w:rFonts w:hint="eastAsia" w:ascii="Times New Roman" w:hAnsi="Times New Roman" w:cs="Times New Roman"/>
          <w:color w:val="000000"/>
          <w:sz w:val="24"/>
          <w:u w:val="none"/>
          <w:lang w:val="en-US" w:eastAsia="zh-CN"/>
        </w:rPr>
      </w:pPr>
      <w:r>
        <w:rPr>
          <w:rFonts w:hint="eastAsia" w:ascii="Times New Roman" w:hAnsi="Times New Roman" w:cs="Times New Roman"/>
          <w:color w:val="000000"/>
          <w:sz w:val="24"/>
          <w:u w:val="none"/>
          <w:lang w:eastAsia="zh-CN"/>
        </w:rPr>
        <w:t>项目名称：</w:t>
      </w:r>
      <w:r>
        <w:rPr>
          <w:rFonts w:hint="eastAsia" w:ascii="Times New Roman" w:hAnsi="Times New Roman" w:cs="Times New Roman"/>
          <w:color w:val="000000"/>
          <w:sz w:val="24"/>
          <w:u w:val="single"/>
          <w:lang w:eastAsia="zh-CN"/>
        </w:rPr>
        <w:t>贵州能矿锰业集团有限公司</w:t>
      </w:r>
      <w:r>
        <w:rPr>
          <w:rFonts w:hint="eastAsia" w:hAnsi="宋体"/>
          <w:b w:val="0"/>
          <w:bCs/>
          <w:color w:val="000000"/>
          <w:sz w:val="24"/>
          <w:szCs w:val="24"/>
          <w:u w:val="single"/>
          <w:lang w:val="en-US" w:eastAsia="zh-CN"/>
        </w:rPr>
        <w:t>全厂3台空气压缩机备件购销及维保</w:t>
      </w:r>
    </w:p>
    <w:tbl>
      <w:tblPr>
        <w:tblStyle w:val="14"/>
        <w:tblW w:w="96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680"/>
        <w:gridCol w:w="1443"/>
        <w:gridCol w:w="4211"/>
        <w:gridCol w:w="866"/>
        <w:gridCol w:w="866"/>
        <w:gridCol w:w="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709" w:type="dxa"/>
            <w:vAlign w:val="top"/>
          </w:tcPr>
          <w:p>
            <w:pPr>
              <w:pStyle w:val="2"/>
              <w:widowControl w:val="0"/>
              <w:jc w:val="center"/>
              <w:rPr>
                <w:rFonts w:hint="eastAsia"/>
                <w:color w:val="000000"/>
                <w:sz w:val="21"/>
                <w:szCs w:val="21"/>
                <w:vertAlign w:val="baseline"/>
                <w:lang w:eastAsia="zh-CN"/>
              </w:rPr>
            </w:pPr>
            <w:r>
              <w:rPr>
                <w:rFonts w:hint="eastAsia"/>
                <w:color w:val="000000"/>
                <w:sz w:val="21"/>
                <w:szCs w:val="21"/>
                <w:vertAlign w:val="baseline"/>
                <w:lang w:eastAsia="zh-CN"/>
              </w:rPr>
              <w:t>内容</w:t>
            </w:r>
          </w:p>
        </w:tc>
        <w:tc>
          <w:tcPr>
            <w:tcW w:w="680" w:type="dxa"/>
            <w:vAlign w:val="top"/>
          </w:tcPr>
          <w:p>
            <w:pPr>
              <w:pStyle w:val="2"/>
              <w:widowControl w:val="0"/>
              <w:jc w:val="center"/>
              <w:rPr>
                <w:rFonts w:hint="eastAsia"/>
                <w:color w:val="000000"/>
                <w:sz w:val="21"/>
                <w:szCs w:val="21"/>
                <w:vertAlign w:val="baseline"/>
                <w:lang w:eastAsia="zh-CN"/>
              </w:rPr>
            </w:pPr>
            <w:r>
              <w:rPr>
                <w:rFonts w:hint="eastAsia"/>
                <w:color w:val="000000"/>
                <w:sz w:val="21"/>
                <w:szCs w:val="21"/>
                <w:vertAlign w:val="baseline"/>
                <w:lang w:eastAsia="zh-CN"/>
              </w:rPr>
              <w:t>满分</w:t>
            </w:r>
          </w:p>
        </w:tc>
        <w:tc>
          <w:tcPr>
            <w:tcW w:w="1443" w:type="dxa"/>
            <w:vAlign w:val="top"/>
          </w:tcPr>
          <w:p>
            <w:pPr>
              <w:pStyle w:val="2"/>
              <w:widowControl w:val="0"/>
              <w:jc w:val="center"/>
              <w:rPr>
                <w:rFonts w:hint="eastAsia"/>
                <w:color w:val="000000"/>
                <w:sz w:val="21"/>
                <w:szCs w:val="21"/>
                <w:vertAlign w:val="baseline"/>
                <w:lang w:eastAsia="zh-CN"/>
              </w:rPr>
            </w:pPr>
            <w:r>
              <w:rPr>
                <w:rFonts w:hint="eastAsia"/>
                <w:color w:val="000000"/>
                <w:sz w:val="21"/>
                <w:szCs w:val="21"/>
                <w:vertAlign w:val="baseline"/>
                <w:lang w:eastAsia="zh-CN"/>
              </w:rPr>
              <w:t>项目</w:t>
            </w:r>
          </w:p>
        </w:tc>
        <w:tc>
          <w:tcPr>
            <w:tcW w:w="4211" w:type="dxa"/>
            <w:vAlign w:val="top"/>
          </w:tcPr>
          <w:p>
            <w:pPr>
              <w:pStyle w:val="2"/>
              <w:widowControl w:val="0"/>
              <w:jc w:val="center"/>
              <w:rPr>
                <w:rFonts w:hint="eastAsia"/>
                <w:color w:val="000000"/>
                <w:sz w:val="21"/>
                <w:szCs w:val="21"/>
                <w:vertAlign w:val="baseline"/>
                <w:lang w:eastAsia="zh-CN"/>
              </w:rPr>
            </w:pPr>
            <w:r>
              <w:rPr>
                <w:rFonts w:hint="eastAsia"/>
                <w:color w:val="000000"/>
                <w:sz w:val="21"/>
                <w:szCs w:val="21"/>
                <w:vertAlign w:val="baseline"/>
                <w:lang w:eastAsia="zh-CN"/>
              </w:rPr>
              <w:t>评分标准</w:t>
            </w:r>
          </w:p>
        </w:tc>
        <w:tc>
          <w:tcPr>
            <w:tcW w:w="866" w:type="dxa"/>
            <w:vAlign w:val="top"/>
          </w:tcPr>
          <w:p>
            <w:pPr>
              <w:pStyle w:val="2"/>
              <w:widowControl w:val="0"/>
              <w:jc w:val="center"/>
              <w:rPr>
                <w:rFonts w:hint="default"/>
                <w:color w:val="000000"/>
                <w:sz w:val="21"/>
                <w:szCs w:val="21"/>
                <w:vertAlign w:val="baseline"/>
                <w:lang w:val="en-US" w:eastAsia="zh-CN"/>
              </w:rPr>
            </w:pPr>
          </w:p>
        </w:tc>
        <w:tc>
          <w:tcPr>
            <w:tcW w:w="866" w:type="dxa"/>
            <w:vAlign w:val="top"/>
          </w:tcPr>
          <w:p>
            <w:pPr>
              <w:pStyle w:val="2"/>
              <w:widowControl w:val="0"/>
              <w:jc w:val="center"/>
              <w:rPr>
                <w:rFonts w:hint="eastAsia"/>
                <w:color w:val="000000"/>
                <w:sz w:val="21"/>
                <w:szCs w:val="21"/>
                <w:vertAlign w:val="baseline"/>
                <w:lang w:eastAsia="zh-CN"/>
              </w:rPr>
            </w:pPr>
          </w:p>
        </w:tc>
        <w:tc>
          <w:tcPr>
            <w:tcW w:w="866" w:type="dxa"/>
            <w:vAlign w:val="top"/>
          </w:tcPr>
          <w:p>
            <w:pPr>
              <w:pStyle w:val="2"/>
              <w:widowControl w:val="0"/>
              <w:jc w:val="center"/>
              <w:rPr>
                <w:rFonts w:hint="eastAsia"/>
                <w:color w:val="000000"/>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1" w:hRule="atLeast"/>
        </w:trPr>
        <w:tc>
          <w:tcPr>
            <w:tcW w:w="709" w:type="dxa"/>
            <w:vAlign w:val="center"/>
          </w:tcPr>
          <w:p>
            <w:pPr>
              <w:pStyle w:val="2"/>
              <w:widowControl w:val="0"/>
              <w:jc w:val="center"/>
              <w:rPr>
                <w:rFonts w:hint="eastAsia"/>
                <w:color w:val="000000"/>
                <w:sz w:val="21"/>
                <w:szCs w:val="21"/>
                <w:vertAlign w:val="baseline"/>
                <w:lang w:eastAsia="zh-CN"/>
              </w:rPr>
            </w:pPr>
            <w:r>
              <w:rPr>
                <w:rFonts w:hint="eastAsia"/>
                <w:color w:val="000000"/>
                <w:sz w:val="21"/>
                <w:szCs w:val="21"/>
                <w:vertAlign w:val="baseline"/>
                <w:lang w:eastAsia="zh-CN"/>
              </w:rPr>
              <w:t>价格部分</w:t>
            </w:r>
          </w:p>
        </w:tc>
        <w:tc>
          <w:tcPr>
            <w:tcW w:w="680" w:type="dxa"/>
            <w:vAlign w:val="center"/>
          </w:tcPr>
          <w:p>
            <w:pPr>
              <w:pStyle w:val="2"/>
              <w:widowControl w:val="0"/>
              <w:jc w:val="center"/>
              <w:rPr>
                <w:rFonts w:hint="default"/>
                <w:color w:val="000000"/>
                <w:sz w:val="21"/>
                <w:szCs w:val="21"/>
                <w:vertAlign w:val="baseline"/>
                <w:lang w:val="en-US" w:eastAsia="zh-CN"/>
              </w:rPr>
            </w:pPr>
            <w:r>
              <w:rPr>
                <w:rFonts w:hint="eastAsia"/>
                <w:color w:val="000000"/>
                <w:sz w:val="21"/>
                <w:szCs w:val="21"/>
                <w:vertAlign w:val="baseline"/>
                <w:lang w:val="en-US" w:eastAsia="zh-CN"/>
              </w:rPr>
              <w:t>50</w:t>
            </w:r>
          </w:p>
        </w:tc>
        <w:tc>
          <w:tcPr>
            <w:tcW w:w="1443" w:type="dxa"/>
            <w:vAlign w:val="center"/>
          </w:tcPr>
          <w:p>
            <w:pPr>
              <w:pStyle w:val="2"/>
              <w:widowControl w:val="0"/>
              <w:jc w:val="center"/>
              <w:rPr>
                <w:rFonts w:hint="eastAsia"/>
                <w:color w:val="000000"/>
                <w:sz w:val="21"/>
                <w:szCs w:val="21"/>
                <w:vertAlign w:val="baseline"/>
                <w:lang w:eastAsia="zh-CN"/>
              </w:rPr>
            </w:pPr>
            <w:r>
              <w:rPr>
                <w:rFonts w:hint="eastAsia"/>
                <w:color w:val="000000"/>
                <w:sz w:val="21"/>
                <w:szCs w:val="21"/>
                <w:vertAlign w:val="baseline"/>
                <w:lang w:eastAsia="zh-CN"/>
              </w:rPr>
              <w:t>最终报价</w:t>
            </w:r>
          </w:p>
          <w:p>
            <w:pPr>
              <w:pStyle w:val="2"/>
              <w:widowControl w:val="0"/>
              <w:jc w:val="center"/>
              <w:rPr>
                <w:rFonts w:hint="eastAsia"/>
                <w:color w:val="000000"/>
                <w:sz w:val="21"/>
                <w:szCs w:val="21"/>
                <w:vertAlign w:val="baseline"/>
                <w:lang w:eastAsia="zh-CN"/>
              </w:rPr>
            </w:pPr>
            <w:r>
              <w:rPr>
                <w:rFonts w:hint="eastAsia"/>
                <w:color w:val="000000"/>
                <w:sz w:val="21"/>
                <w:szCs w:val="21"/>
                <w:vertAlign w:val="baseline"/>
                <w:lang w:eastAsia="zh-CN"/>
              </w:rPr>
              <w:t>（</w:t>
            </w:r>
            <w:r>
              <w:rPr>
                <w:rFonts w:hint="eastAsia"/>
                <w:color w:val="000000"/>
                <w:sz w:val="21"/>
                <w:szCs w:val="21"/>
                <w:vertAlign w:val="baseline"/>
                <w:lang w:val="en-US" w:eastAsia="zh-CN"/>
              </w:rPr>
              <w:t>50分</w:t>
            </w:r>
            <w:r>
              <w:rPr>
                <w:rFonts w:hint="eastAsia"/>
                <w:color w:val="000000"/>
                <w:sz w:val="21"/>
                <w:szCs w:val="21"/>
                <w:vertAlign w:val="baseline"/>
                <w:lang w:eastAsia="zh-CN"/>
              </w:rPr>
              <w:t>）</w:t>
            </w:r>
          </w:p>
        </w:tc>
        <w:tc>
          <w:tcPr>
            <w:tcW w:w="4211" w:type="dxa"/>
            <w:vAlign w:val="center"/>
          </w:tcPr>
          <w:p>
            <w:pPr>
              <w:pStyle w:val="2"/>
              <w:widowControl w:val="0"/>
              <w:jc w:val="both"/>
              <w:rPr>
                <w:rFonts w:hint="eastAsia"/>
                <w:color w:val="000000"/>
                <w:sz w:val="21"/>
                <w:szCs w:val="21"/>
                <w:vertAlign w:val="baseline"/>
                <w:lang w:val="en-US" w:eastAsia="zh-CN"/>
              </w:rPr>
            </w:pPr>
            <w:r>
              <w:rPr>
                <w:rFonts w:hint="eastAsia"/>
                <w:color w:val="000000"/>
                <w:sz w:val="21"/>
                <w:szCs w:val="21"/>
                <w:vertAlign w:val="baseline"/>
                <w:lang w:eastAsia="zh-CN"/>
              </w:rPr>
              <w:t>满足采购和维保文件要求且价格最低的最终报价为评审基准价；（</w:t>
            </w:r>
            <w:r>
              <w:rPr>
                <w:rFonts w:hint="eastAsia"/>
                <w:color w:val="000000"/>
                <w:sz w:val="21"/>
                <w:szCs w:val="21"/>
                <w:vertAlign w:val="baseline"/>
                <w:lang w:val="en-US" w:eastAsia="zh-CN"/>
              </w:rPr>
              <w:t>50</w:t>
            </w:r>
            <w:r>
              <w:rPr>
                <w:rFonts w:hint="eastAsia"/>
                <w:color w:val="000000"/>
                <w:sz w:val="21"/>
                <w:szCs w:val="21"/>
                <w:vertAlign w:val="baseline"/>
                <w:lang w:eastAsia="zh-CN"/>
              </w:rPr>
              <w:t>分）</w:t>
            </w:r>
          </w:p>
          <w:p>
            <w:pPr>
              <w:pStyle w:val="2"/>
              <w:widowControl w:val="0"/>
              <w:jc w:val="both"/>
              <w:rPr>
                <w:rFonts w:hint="default"/>
                <w:color w:val="000000"/>
                <w:sz w:val="21"/>
                <w:szCs w:val="21"/>
                <w:vertAlign w:val="baseline"/>
                <w:lang w:val="en-US" w:eastAsia="zh-CN"/>
              </w:rPr>
            </w:pPr>
            <w:r>
              <w:rPr>
                <w:rFonts w:hint="eastAsia"/>
                <w:color w:val="000000"/>
                <w:sz w:val="21"/>
                <w:szCs w:val="21"/>
                <w:vertAlign w:val="baseline"/>
                <w:lang w:val="en-US" w:eastAsia="zh-CN"/>
              </w:rPr>
              <w:t>其他供应商的价格分统一按照下列公式计算: 报价得分=50×(评审基准价／最终报价)</w:t>
            </w:r>
          </w:p>
        </w:tc>
        <w:tc>
          <w:tcPr>
            <w:tcW w:w="866" w:type="dxa"/>
            <w:vAlign w:val="center"/>
          </w:tcPr>
          <w:p>
            <w:pPr>
              <w:pStyle w:val="2"/>
              <w:widowControl w:val="0"/>
              <w:jc w:val="both"/>
              <w:rPr>
                <w:rFonts w:hint="eastAsia"/>
                <w:color w:val="000000"/>
                <w:sz w:val="21"/>
                <w:szCs w:val="21"/>
                <w:vertAlign w:val="baseline"/>
                <w:lang w:val="en-US" w:eastAsia="zh-CN"/>
              </w:rPr>
            </w:pPr>
          </w:p>
        </w:tc>
        <w:tc>
          <w:tcPr>
            <w:tcW w:w="866" w:type="dxa"/>
            <w:vAlign w:val="center"/>
          </w:tcPr>
          <w:p>
            <w:pPr>
              <w:pStyle w:val="2"/>
              <w:widowControl w:val="0"/>
              <w:jc w:val="both"/>
              <w:rPr>
                <w:rFonts w:hint="eastAsia"/>
                <w:color w:val="000000"/>
                <w:sz w:val="21"/>
                <w:szCs w:val="21"/>
                <w:vertAlign w:val="baseline"/>
                <w:lang w:val="en-US" w:eastAsia="zh-CN"/>
              </w:rPr>
            </w:pPr>
          </w:p>
        </w:tc>
        <w:tc>
          <w:tcPr>
            <w:tcW w:w="866" w:type="dxa"/>
            <w:vAlign w:val="center"/>
          </w:tcPr>
          <w:p>
            <w:pPr>
              <w:pStyle w:val="2"/>
              <w:widowControl w:val="0"/>
              <w:jc w:val="both"/>
              <w:rPr>
                <w:rFonts w:hint="eastAsia"/>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7" w:hRule="atLeast"/>
        </w:trPr>
        <w:tc>
          <w:tcPr>
            <w:tcW w:w="709" w:type="dxa"/>
            <w:vAlign w:val="center"/>
          </w:tcPr>
          <w:p>
            <w:pPr>
              <w:pStyle w:val="2"/>
              <w:widowControl w:val="0"/>
              <w:jc w:val="center"/>
              <w:rPr>
                <w:rFonts w:hint="eastAsia"/>
                <w:color w:val="000000"/>
                <w:sz w:val="21"/>
                <w:szCs w:val="21"/>
                <w:vertAlign w:val="baseline"/>
                <w:lang w:eastAsia="zh-CN"/>
              </w:rPr>
            </w:pPr>
            <w:r>
              <w:rPr>
                <w:rFonts w:hint="eastAsia"/>
                <w:color w:val="000000"/>
                <w:sz w:val="21"/>
                <w:szCs w:val="21"/>
                <w:vertAlign w:val="baseline"/>
                <w:lang w:eastAsia="zh-CN"/>
              </w:rPr>
              <w:t>商务部分</w:t>
            </w:r>
          </w:p>
        </w:tc>
        <w:tc>
          <w:tcPr>
            <w:tcW w:w="680" w:type="dxa"/>
            <w:vAlign w:val="center"/>
          </w:tcPr>
          <w:p>
            <w:pPr>
              <w:pStyle w:val="2"/>
              <w:widowControl w:val="0"/>
              <w:jc w:val="center"/>
              <w:rPr>
                <w:rFonts w:hint="default"/>
                <w:color w:val="000000"/>
                <w:sz w:val="21"/>
                <w:szCs w:val="21"/>
                <w:vertAlign w:val="baseline"/>
                <w:lang w:val="en-US" w:eastAsia="zh-CN"/>
              </w:rPr>
            </w:pPr>
            <w:r>
              <w:rPr>
                <w:rFonts w:hint="eastAsia"/>
                <w:color w:val="000000"/>
                <w:sz w:val="21"/>
                <w:szCs w:val="21"/>
                <w:vertAlign w:val="baseline"/>
                <w:lang w:val="en-US" w:eastAsia="zh-CN"/>
              </w:rPr>
              <w:t>5</w:t>
            </w:r>
          </w:p>
        </w:tc>
        <w:tc>
          <w:tcPr>
            <w:tcW w:w="1443" w:type="dxa"/>
            <w:vAlign w:val="center"/>
          </w:tcPr>
          <w:p>
            <w:pPr>
              <w:pStyle w:val="2"/>
              <w:widowControl w:val="0"/>
              <w:jc w:val="center"/>
              <w:rPr>
                <w:rFonts w:hint="eastAsia"/>
                <w:color w:val="000000"/>
                <w:sz w:val="21"/>
                <w:szCs w:val="21"/>
                <w:vertAlign w:val="baseline"/>
                <w:lang w:eastAsia="zh-CN"/>
              </w:rPr>
            </w:pPr>
            <w:r>
              <w:rPr>
                <w:rFonts w:hint="eastAsia"/>
                <w:color w:val="000000"/>
                <w:sz w:val="21"/>
                <w:szCs w:val="21"/>
                <w:vertAlign w:val="baseline"/>
                <w:lang w:eastAsia="zh-CN"/>
              </w:rPr>
              <w:t>市场业绩（</w:t>
            </w:r>
            <w:r>
              <w:rPr>
                <w:rFonts w:hint="eastAsia"/>
                <w:color w:val="000000"/>
                <w:sz w:val="21"/>
                <w:szCs w:val="21"/>
                <w:vertAlign w:val="baseline"/>
                <w:lang w:val="en-US" w:eastAsia="zh-CN"/>
              </w:rPr>
              <w:t>5分</w:t>
            </w:r>
            <w:r>
              <w:rPr>
                <w:rFonts w:hint="eastAsia"/>
                <w:color w:val="000000"/>
                <w:sz w:val="21"/>
                <w:szCs w:val="21"/>
                <w:vertAlign w:val="baseline"/>
                <w:lang w:eastAsia="zh-CN"/>
              </w:rPr>
              <w:t>）</w:t>
            </w:r>
          </w:p>
        </w:tc>
        <w:tc>
          <w:tcPr>
            <w:tcW w:w="4211" w:type="dxa"/>
            <w:vAlign w:val="center"/>
          </w:tcPr>
          <w:p>
            <w:pPr>
              <w:pStyle w:val="2"/>
              <w:widowControl w:val="0"/>
              <w:jc w:val="both"/>
              <w:rPr>
                <w:rFonts w:hint="eastAsia"/>
                <w:color w:val="000000"/>
                <w:sz w:val="21"/>
                <w:szCs w:val="21"/>
                <w:vertAlign w:val="baseline"/>
                <w:lang w:eastAsia="zh-CN"/>
              </w:rPr>
            </w:pPr>
            <w:r>
              <w:rPr>
                <w:rFonts w:hint="eastAsia"/>
                <w:color w:val="000000" w:themeColor="text1"/>
                <w:sz w:val="21"/>
                <w:szCs w:val="21"/>
                <w14:textFill>
                  <w14:solidFill>
                    <w14:schemeClr w14:val="tx1"/>
                  </w14:solidFill>
                </w14:textFill>
              </w:rPr>
              <w:t>提供</w:t>
            </w:r>
            <w:r>
              <w:rPr>
                <w:rFonts w:hint="eastAsia"/>
                <w:color w:val="000000" w:themeColor="text1"/>
                <w:sz w:val="21"/>
                <w:szCs w:val="21"/>
                <w:lang w:val="en-US" w:eastAsia="zh-CN"/>
                <w14:textFill>
                  <w14:solidFill>
                    <w14:schemeClr w14:val="tx1"/>
                  </w14:solidFill>
                </w14:textFill>
              </w:rPr>
              <w:t>2022</w:t>
            </w:r>
            <w:r>
              <w:rPr>
                <w:rFonts w:hint="eastAsia"/>
                <w:color w:val="000000" w:themeColor="text1"/>
                <w:sz w:val="21"/>
                <w:szCs w:val="21"/>
                <w14:textFill>
                  <w14:solidFill>
                    <w14:schemeClr w14:val="tx1"/>
                  </w14:solidFill>
                </w14:textFill>
              </w:rPr>
              <w:t>年</w:t>
            </w:r>
            <w:r>
              <w:rPr>
                <w:color w:val="000000" w:themeColor="text1"/>
                <w:sz w:val="21"/>
                <w:szCs w:val="21"/>
                <w14:textFill>
                  <w14:solidFill>
                    <w14:schemeClr w14:val="tx1"/>
                  </w14:solidFill>
                </w14:textFill>
              </w:rPr>
              <w:t>1</w:t>
            </w:r>
            <w:r>
              <w:rPr>
                <w:rFonts w:hint="eastAsia"/>
                <w:color w:val="000000" w:themeColor="text1"/>
                <w:sz w:val="21"/>
                <w:szCs w:val="21"/>
                <w14:textFill>
                  <w14:solidFill>
                    <w14:schemeClr w14:val="tx1"/>
                  </w14:solidFill>
                </w14:textFill>
              </w:rPr>
              <w:t>月至今的业绩表</w:t>
            </w:r>
            <w:r>
              <w:rPr>
                <w:rFonts w:hint="eastAsia"/>
                <w:color w:val="000000"/>
                <w:sz w:val="21"/>
                <w:szCs w:val="21"/>
                <w:vertAlign w:val="baseline"/>
                <w:lang w:eastAsia="zh-CN"/>
              </w:rPr>
              <w:t>；（</w:t>
            </w:r>
            <w:r>
              <w:rPr>
                <w:rFonts w:hint="eastAsia"/>
                <w:color w:val="000000"/>
                <w:sz w:val="21"/>
                <w:szCs w:val="21"/>
                <w:vertAlign w:val="baseline"/>
                <w:lang w:val="en-US" w:eastAsia="zh-CN"/>
              </w:rPr>
              <w:t>6</w:t>
            </w:r>
            <w:r>
              <w:rPr>
                <w:rFonts w:hint="eastAsia"/>
                <w:color w:val="000000"/>
                <w:sz w:val="21"/>
                <w:szCs w:val="21"/>
                <w:vertAlign w:val="baseline"/>
                <w:lang w:eastAsia="zh-CN"/>
              </w:rPr>
              <w:t>分）</w:t>
            </w:r>
          </w:p>
          <w:p>
            <w:pPr>
              <w:pStyle w:val="2"/>
              <w:widowControl w:val="0"/>
              <w:jc w:val="both"/>
              <w:rPr>
                <w:rFonts w:hint="eastAsia"/>
                <w:color w:val="000000"/>
                <w:sz w:val="21"/>
                <w:szCs w:val="21"/>
                <w:vertAlign w:val="baseline"/>
                <w:lang w:eastAsia="zh-CN"/>
              </w:rPr>
            </w:pPr>
          </w:p>
        </w:tc>
        <w:tc>
          <w:tcPr>
            <w:tcW w:w="866" w:type="dxa"/>
            <w:vAlign w:val="center"/>
          </w:tcPr>
          <w:p>
            <w:pPr>
              <w:pStyle w:val="2"/>
              <w:widowControl w:val="0"/>
              <w:jc w:val="both"/>
              <w:rPr>
                <w:rFonts w:hint="eastAsia"/>
                <w:color w:val="000000"/>
                <w:sz w:val="21"/>
                <w:szCs w:val="21"/>
                <w:vertAlign w:val="baseline"/>
                <w:lang w:eastAsia="zh-CN"/>
              </w:rPr>
            </w:pPr>
          </w:p>
        </w:tc>
        <w:tc>
          <w:tcPr>
            <w:tcW w:w="866" w:type="dxa"/>
            <w:vAlign w:val="center"/>
          </w:tcPr>
          <w:p>
            <w:pPr>
              <w:pStyle w:val="2"/>
              <w:widowControl w:val="0"/>
              <w:jc w:val="both"/>
              <w:rPr>
                <w:rFonts w:hint="eastAsia"/>
                <w:color w:val="000000"/>
                <w:sz w:val="21"/>
                <w:szCs w:val="21"/>
                <w:vertAlign w:val="baseline"/>
                <w:lang w:eastAsia="zh-CN"/>
              </w:rPr>
            </w:pPr>
          </w:p>
        </w:tc>
        <w:tc>
          <w:tcPr>
            <w:tcW w:w="866" w:type="dxa"/>
            <w:vAlign w:val="center"/>
          </w:tcPr>
          <w:p>
            <w:pPr>
              <w:pStyle w:val="2"/>
              <w:widowControl w:val="0"/>
              <w:jc w:val="both"/>
              <w:rPr>
                <w:rFonts w:hint="eastAsia"/>
                <w:color w:val="000000"/>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trPr>
        <w:tc>
          <w:tcPr>
            <w:tcW w:w="709" w:type="dxa"/>
            <w:vMerge w:val="restart"/>
            <w:vAlign w:val="center"/>
          </w:tcPr>
          <w:p>
            <w:pPr>
              <w:pStyle w:val="2"/>
              <w:widowControl w:val="0"/>
              <w:jc w:val="both"/>
              <w:rPr>
                <w:rFonts w:hint="eastAsia"/>
                <w:color w:val="000000"/>
                <w:sz w:val="21"/>
                <w:szCs w:val="21"/>
                <w:vertAlign w:val="baseline"/>
                <w:lang w:eastAsia="zh-CN"/>
              </w:rPr>
            </w:pPr>
            <w:r>
              <w:rPr>
                <w:rFonts w:hint="eastAsia"/>
                <w:color w:val="000000"/>
                <w:sz w:val="21"/>
                <w:szCs w:val="21"/>
                <w:vertAlign w:val="baseline"/>
                <w:lang w:eastAsia="zh-CN"/>
              </w:rPr>
              <w:t>技术部分</w:t>
            </w:r>
          </w:p>
        </w:tc>
        <w:tc>
          <w:tcPr>
            <w:tcW w:w="680" w:type="dxa"/>
            <w:vMerge w:val="restart"/>
            <w:vAlign w:val="center"/>
          </w:tcPr>
          <w:p>
            <w:pPr>
              <w:pStyle w:val="2"/>
              <w:widowControl w:val="0"/>
              <w:jc w:val="center"/>
              <w:rPr>
                <w:rFonts w:hint="default"/>
                <w:color w:val="000000"/>
                <w:sz w:val="21"/>
                <w:szCs w:val="21"/>
                <w:vertAlign w:val="baseline"/>
                <w:lang w:val="en-US" w:eastAsia="zh-CN"/>
              </w:rPr>
            </w:pPr>
            <w:r>
              <w:rPr>
                <w:rFonts w:hint="eastAsia"/>
                <w:color w:val="000000"/>
                <w:sz w:val="21"/>
                <w:szCs w:val="21"/>
                <w:vertAlign w:val="baseline"/>
                <w:lang w:val="en-US" w:eastAsia="zh-CN"/>
              </w:rPr>
              <w:t>45</w:t>
            </w:r>
          </w:p>
        </w:tc>
        <w:tc>
          <w:tcPr>
            <w:tcW w:w="1443" w:type="dxa"/>
            <w:vAlign w:val="center"/>
          </w:tcPr>
          <w:p>
            <w:pPr>
              <w:pStyle w:val="2"/>
              <w:widowControl w:val="0"/>
              <w:jc w:val="center"/>
              <w:rPr>
                <w:rFonts w:hint="eastAsia"/>
                <w:color w:val="000000"/>
                <w:sz w:val="21"/>
                <w:szCs w:val="21"/>
                <w:vertAlign w:val="baseline"/>
                <w:lang w:eastAsia="zh-CN"/>
              </w:rPr>
            </w:pPr>
            <w:r>
              <w:rPr>
                <w:rFonts w:hint="eastAsia"/>
                <w:color w:val="000000"/>
                <w:sz w:val="21"/>
                <w:szCs w:val="21"/>
                <w:vertAlign w:val="baseline"/>
                <w:lang w:eastAsia="zh-CN"/>
              </w:rPr>
              <w:t>整体技术实力（</w:t>
            </w:r>
            <w:r>
              <w:rPr>
                <w:rFonts w:hint="eastAsia"/>
                <w:color w:val="000000"/>
                <w:sz w:val="21"/>
                <w:szCs w:val="21"/>
                <w:vertAlign w:val="baseline"/>
                <w:lang w:val="en-US" w:eastAsia="zh-CN"/>
              </w:rPr>
              <w:t>5分</w:t>
            </w:r>
            <w:r>
              <w:rPr>
                <w:rFonts w:hint="eastAsia"/>
                <w:color w:val="000000"/>
                <w:sz w:val="21"/>
                <w:szCs w:val="21"/>
                <w:vertAlign w:val="baseline"/>
                <w:lang w:eastAsia="zh-CN"/>
              </w:rPr>
              <w:t>）</w:t>
            </w:r>
          </w:p>
        </w:tc>
        <w:tc>
          <w:tcPr>
            <w:tcW w:w="4211" w:type="dxa"/>
            <w:vAlign w:val="center"/>
          </w:tcPr>
          <w:p>
            <w:pPr>
              <w:pStyle w:val="2"/>
              <w:widowControl w:val="0"/>
              <w:numPr>
                <w:ilvl w:val="0"/>
                <w:numId w:val="10"/>
              </w:numPr>
              <w:jc w:val="both"/>
              <w:rPr>
                <w:rFonts w:hint="eastAsia"/>
                <w:color w:val="000000"/>
                <w:sz w:val="21"/>
                <w:szCs w:val="21"/>
                <w:vertAlign w:val="baseline"/>
                <w:lang w:eastAsia="zh-CN"/>
              </w:rPr>
            </w:pPr>
            <w:r>
              <w:rPr>
                <w:rFonts w:hint="eastAsia"/>
                <w:color w:val="000000"/>
                <w:sz w:val="21"/>
                <w:szCs w:val="21"/>
                <w:vertAlign w:val="baseline"/>
                <w:lang w:eastAsia="zh-CN"/>
              </w:rPr>
              <w:t>报价文件制作规范、完整、详细、清晰（5分）</w:t>
            </w:r>
          </w:p>
        </w:tc>
        <w:tc>
          <w:tcPr>
            <w:tcW w:w="866" w:type="dxa"/>
            <w:vAlign w:val="center"/>
          </w:tcPr>
          <w:p>
            <w:pPr>
              <w:pStyle w:val="2"/>
              <w:widowControl w:val="0"/>
              <w:numPr>
                <w:ilvl w:val="0"/>
                <w:numId w:val="0"/>
              </w:numPr>
              <w:jc w:val="both"/>
              <w:rPr>
                <w:rFonts w:hint="eastAsia"/>
                <w:color w:val="000000"/>
                <w:sz w:val="21"/>
                <w:szCs w:val="21"/>
                <w:vertAlign w:val="baseline"/>
                <w:lang w:eastAsia="zh-CN"/>
              </w:rPr>
            </w:pPr>
          </w:p>
        </w:tc>
        <w:tc>
          <w:tcPr>
            <w:tcW w:w="866" w:type="dxa"/>
            <w:vAlign w:val="center"/>
          </w:tcPr>
          <w:p>
            <w:pPr>
              <w:pStyle w:val="2"/>
              <w:widowControl w:val="0"/>
              <w:numPr>
                <w:ilvl w:val="0"/>
                <w:numId w:val="0"/>
              </w:numPr>
              <w:jc w:val="both"/>
              <w:rPr>
                <w:rFonts w:hint="eastAsia"/>
                <w:color w:val="000000"/>
                <w:sz w:val="21"/>
                <w:szCs w:val="21"/>
                <w:vertAlign w:val="baseline"/>
                <w:lang w:eastAsia="zh-CN"/>
              </w:rPr>
            </w:pPr>
          </w:p>
        </w:tc>
        <w:tc>
          <w:tcPr>
            <w:tcW w:w="866" w:type="dxa"/>
            <w:vAlign w:val="center"/>
          </w:tcPr>
          <w:p>
            <w:pPr>
              <w:pStyle w:val="2"/>
              <w:widowControl w:val="0"/>
              <w:numPr>
                <w:ilvl w:val="0"/>
                <w:numId w:val="0"/>
              </w:numPr>
              <w:jc w:val="both"/>
              <w:rPr>
                <w:rFonts w:hint="eastAsia"/>
                <w:color w:val="000000"/>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4" w:hRule="atLeast"/>
        </w:trPr>
        <w:tc>
          <w:tcPr>
            <w:tcW w:w="709" w:type="dxa"/>
            <w:vMerge w:val="continue"/>
          </w:tcPr>
          <w:p>
            <w:pPr>
              <w:pStyle w:val="2"/>
              <w:widowControl w:val="0"/>
              <w:jc w:val="both"/>
              <w:rPr>
                <w:rFonts w:hint="eastAsia"/>
                <w:color w:val="000000"/>
                <w:sz w:val="21"/>
                <w:szCs w:val="21"/>
                <w:vertAlign w:val="baseline"/>
                <w:lang w:eastAsia="zh-CN"/>
              </w:rPr>
            </w:pPr>
          </w:p>
        </w:tc>
        <w:tc>
          <w:tcPr>
            <w:tcW w:w="680" w:type="dxa"/>
            <w:vMerge w:val="continue"/>
          </w:tcPr>
          <w:p>
            <w:pPr>
              <w:pStyle w:val="2"/>
              <w:widowControl w:val="0"/>
              <w:jc w:val="both"/>
              <w:rPr>
                <w:rFonts w:hint="eastAsia"/>
                <w:color w:val="000000"/>
                <w:sz w:val="21"/>
                <w:szCs w:val="21"/>
                <w:vertAlign w:val="baseline"/>
                <w:lang w:eastAsia="zh-CN"/>
              </w:rPr>
            </w:pPr>
          </w:p>
        </w:tc>
        <w:tc>
          <w:tcPr>
            <w:tcW w:w="1443" w:type="dxa"/>
            <w:vAlign w:val="center"/>
          </w:tcPr>
          <w:p>
            <w:pPr>
              <w:pStyle w:val="2"/>
              <w:widowControl w:val="0"/>
              <w:jc w:val="center"/>
              <w:rPr>
                <w:rFonts w:hint="eastAsia"/>
                <w:color w:val="000000"/>
                <w:sz w:val="21"/>
                <w:szCs w:val="21"/>
                <w:vertAlign w:val="baseline"/>
                <w:lang w:eastAsia="zh-CN"/>
              </w:rPr>
            </w:pPr>
            <w:r>
              <w:rPr>
                <w:rFonts w:hint="eastAsia"/>
                <w:color w:val="000000"/>
                <w:sz w:val="21"/>
                <w:szCs w:val="21"/>
                <w:vertAlign w:val="baseline"/>
                <w:lang w:eastAsia="zh-CN"/>
              </w:rPr>
              <w:t>技术方案</w:t>
            </w:r>
          </w:p>
          <w:p>
            <w:pPr>
              <w:pStyle w:val="2"/>
              <w:widowControl w:val="0"/>
              <w:jc w:val="center"/>
              <w:rPr>
                <w:rFonts w:hint="eastAsia"/>
                <w:color w:val="000000"/>
                <w:sz w:val="21"/>
                <w:szCs w:val="21"/>
                <w:vertAlign w:val="baseline"/>
                <w:lang w:eastAsia="zh-CN"/>
              </w:rPr>
            </w:pPr>
            <w:r>
              <w:rPr>
                <w:rFonts w:hint="eastAsia"/>
                <w:color w:val="000000"/>
                <w:sz w:val="21"/>
                <w:szCs w:val="21"/>
                <w:vertAlign w:val="baseline"/>
                <w:lang w:eastAsia="zh-CN"/>
              </w:rPr>
              <w:t>（</w:t>
            </w:r>
            <w:r>
              <w:rPr>
                <w:rFonts w:hint="eastAsia"/>
                <w:color w:val="000000"/>
                <w:sz w:val="21"/>
                <w:szCs w:val="21"/>
                <w:vertAlign w:val="baseline"/>
                <w:lang w:val="en-US" w:eastAsia="zh-CN"/>
              </w:rPr>
              <w:t>25分</w:t>
            </w:r>
            <w:r>
              <w:rPr>
                <w:rFonts w:hint="eastAsia"/>
                <w:color w:val="000000"/>
                <w:sz w:val="21"/>
                <w:szCs w:val="21"/>
                <w:vertAlign w:val="baseline"/>
                <w:lang w:eastAsia="zh-CN"/>
              </w:rPr>
              <w:t>）</w:t>
            </w:r>
          </w:p>
        </w:tc>
        <w:tc>
          <w:tcPr>
            <w:tcW w:w="4211" w:type="dxa"/>
            <w:vAlign w:val="center"/>
          </w:tcPr>
          <w:p>
            <w:pPr>
              <w:adjustRightInd w:val="0"/>
              <w:snapToGrid w:val="0"/>
              <w:spacing w:line="440" w:lineRule="exact"/>
              <w:jc w:val="both"/>
              <w:rPr>
                <w:rFonts w:hint="eastAsia"/>
                <w:color w:val="000000"/>
                <w:sz w:val="21"/>
                <w:szCs w:val="21"/>
                <w:vertAlign w:val="baseline"/>
                <w:lang w:val="en-US" w:eastAsia="zh-CN"/>
              </w:rPr>
            </w:pPr>
            <w:r>
              <w:rPr>
                <w:rFonts w:hint="eastAsia"/>
                <w:color w:val="000000" w:themeColor="text1"/>
                <w:sz w:val="21"/>
                <w:szCs w:val="21"/>
                <w:lang w:val="en-US" w:eastAsia="zh-CN"/>
                <w14:textFill>
                  <w14:solidFill>
                    <w14:schemeClr w14:val="tx1"/>
                  </w14:solidFill>
                </w14:textFill>
              </w:rPr>
              <w:t>1.</w:t>
            </w:r>
            <w:r>
              <w:rPr>
                <w:rFonts w:hint="eastAsia"/>
                <w:color w:val="000000" w:themeColor="text1"/>
                <w:sz w:val="21"/>
                <w:szCs w:val="21"/>
                <w:lang w:eastAsia="zh-CN"/>
                <w14:textFill>
                  <w14:solidFill>
                    <w14:schemeClr w14:val="tx1"/>
                  </w14:solidFill>
                </w14:textFill>
              </w:rPr>
              <w:t>服务</w:t>
            </w:r>
            <w:r>
              <w:rPr>
                <w:rFonts w:hint="eastAsia"/>
                <w:color w:val="000000" w:themeColor="text1"/>
                <w:sz w:val="21"/>
                <w:szCs w:val="21"/>
                <w14:textFill>
                  <w14:solidFill>
                    <w14:schemeClr w14:val="tx1"/>
                  </w14:solidFill>
                </w14:textFill>
              </w:rPr>
              <w:t>计划目标明确、内容具体；流程明晰、程序详细及其对应有效性、操作性、合理性等方面：</w:t>
            </w:r>
            <w:r>
              <w:rPr>
                <w:rFonts w:hint="eastAsia"/>
                <w:color w:val="000000"/>
                <w:sz w:val="21"/>
                <w:szCs w:val="21"/>
                <w:vertAlign w:val="baseline"/>
                <w:lang w:eastAsia="zh-CN"/>
              </w:rPr>
              <w:t>（</w:t>
            </w:r>
            <w:r>
              <w:rPr>
                <w:rFonts w:hint="eastAsia"/>
                <w:color w:val="000000"/>
                <w:sz w:val="21"/>
                <w:szCs w:val="21"/>
                <w:vertAlign w:val="baseline"/>
                <w:lang w:val="en-US" w:eastAsia="zh-CN"/>
              </w:rPr>
              <w:t>16</w:t>
            </w:r>
            <w:r>
              <w:rPr>
                <w:rFonts w:hint="eastAsia"/>
                <w:color w:val="000000"/>
                <w:sz w:val="21"/>
                <w:szCs w:val="21"/>
                <w:vertAlign w:val="baseline"/>
                <w:lang w:eastAsia="zh-CN"/>
              </w:rPr>
              <w:t>分）</w:t>
            </w:r>
          </w:p>
          <w:p>
            <w:pPr>
              <w:pStyle w:val="2"/>
              <w:widowControl w:val="0"/>
              <w:numPr>
                <w:ilvl w:val="0"/>
                <w:numId w:val="0"/>
              </w:numPr>
              <w:jc w:val="both"/>
              <w:rPr>
                <w:rFonts w:hint="default"/>
                <w:color w:val="000000"/>
                <w:sz w:val="21"/>
                <w:szCs w:val="21"/>
                <w:vertAlign w:val="baseline"/>
                <w:lang w:val="en-US" w:eastAsia="zh-CN"/>
              </w:rPr>
            </w:pPr>
            <w:r>
              <w:rPr>
                <w:rFonts w:hint="eastAsia"/>
                <w:color w:val="000000"/>
                <w:sz w:val="21"/>
                <w:szCs w:val="21"/>
                <w:vertAlign w:val="baseline"/>
                <w:lang w:val="en-US" w:eastAsia="zh-CN"/>
              </w:rPr>
              <w:t>2.人员配备和设备合理性（10分）</w:t>
            </w:r>
          </w:p>
        </w:tc>
        <w:tc>
          <w:tcPr>
            <w:tcW w:w="866" w:type="dxa"/>
            <w:vAlign w:val="center"/>
          </w:tcPr>
          <w:p>
            <w:pPr>
              <w:pStyle w:val="2"/>
              <w:widowControl w:val="0"/>
              <w:numPr>
                <w:ilvl w:val="0"/>
                <w:numId w:val="0"/>
              </w:numPr>
              <w:jc w:val="both"/>
              <w:rPr>
                <w:rFonts w:hint="eastAsia"/>
                <w:color w:val="000000"/>
                <w:sz w:val="21"/>
                <w:szCs w:val="21"/>
                <w:vertAlign w:val="baseline"/>
                <w:lang w:val="en-US" w:eastAsia="zh-CN"/>
              </w:rPr>
            </w:pPr>
          </w:p>
        </w:tc>
        <w:tc>
          <w:tcPr>
            <w:tcW w:w="866" w:type="dxa"/>
            <w:vAlign w:val="center"/>
          </w:tcPr>
          <w:p>
            <w:pPr>
              <w:pStyle w:val="2"/>
              <w:widowControl w:val="0"/>
              <w:numPr>
                <w:ilvl w:val="0"/>
                <w:numId w:val="0"/>
              </w:numPr>
              <w:jc w:val="both"/>
              <w:rPr>
                <w:rFonts w:hint="eastAsia"/>
                <w:color w:val="000000"/>
                <w:sz w:val="21"/>
                <w:szCs w:val="21"/>
                <w:vertAlign w:val="baseline"/>
                <w:lang w:val="en-US" w:eastAsia="zh-CN"/>
              </w:rPr>
            </w:pPr>
          </w:p>
        </w:tc>
        <w:tc>
          <w:tcPr>
            <w:tcW w:w="866" w:type="dxa"/>
            <w:vAlign w:val="center"/>
          </w:tcPr>
          <w:p>
            <w:pPr>
              <w:pStyle w:val="2"/>
              <w:widowControl w:val="0"/>
              <w:numPr>
                <w:ilvl w:val="0"/>
                <w:numId w:val="0"/>
              </w:numPr>
              <w:jc w:val="both"/>
              <w:rPr>
                <w:rFonts w:hint="eastAsia"/>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trPr>
        <w:tc>
          <w:tcPr>
            <w:tcW w:w="709" w:type="dxa"/>
            <w:vMerge w:val="continue"/>
          </w:tcPr>
          <w:p>
            <w:pPr>
              <w:pStyle w:val="2"/>
              <w:widowControl w:val="0"/>
              <w:jc w:val="both"/>
              <w:rPr>
                <w:rFonts w:hint="eastAsia"/>
                <w:color w:val="000000"/>
                <w:sz w:val="21"/>
                <w:szCs w:val="21"/>
                <w:vertAlign w:val="baseline"/>
                <w:lang w:eastAsia="zh-CN"/>
              </w:rPr>
            </w:pPr>
          </w:p>
        </w:tc>
        <w:tc>
          <w:tcPr>
            <w:tcW w:w="680" w:type="dxa"/>
            <w:vMerge w:val="continue"/>
          </w:tcPr>
          <w:p>
            <w:pPr>
              <w:pStyle w:val="2"/>
              <w:widowControl w:val="0"/>
              <w:jc w:val="both"/>
              <w:rPr>
                <w:rFonts w:hint="eastAsia"/>
                <w:color w:val="000000"/>
                <w:sz w:val="21"/>
                <w:szCs w:val="21"/>
                <w:vertAlign w:val="baseline"/>
                <w:lang w:eastAsia="zh-CN"/>
              </w:rPr>
            </w:pPr>
          </w:p>
        </w:tc>
        <w:tc>
          <w:tcPr>
            <w:tcW w:w="1443" w:type="dxa"/>
            <w:vAlign w:val="center"/>
          </w:tcPr>
          <w:p>
            <w:pPr>
              <w:pStyle w:val="2"/>
              <w:widowControl w:val="0"/>
              <w:jc w:val="center"/>
              <w:rPr>
                <w:rFonts w:hint="eastAsia"/>
                <w:color w:val="000000"/>
                <w:sz w:val="21"/>
                <w:szCs w:val="21"/>
                <w:vertAlign w:val="baseline"/>
                <w:lang w:eastAsia="zh-CN"/>
              </w:rPr>
            </w:pPr>
            <w:r>
              <w:rPr>
                <w:rFonts w:hint="eastAsia"/>
                <w:color w:val="000000"/>
                <w:sz w:val="21"/>
                <w:szCs w:val="21"/>
                <w:vertAlign w:val="baseline"/>
                <w:lang w:eastAsia="zh-CN"/>
              </w:rPr>
              <w:t>服务响应</w:t>
            </w:r>
          </w:p>
          <w:p>
            <w:pPr>
              <w:pStyle w:val="2"/>
              <w:widowControl w:val="0"/>
              <w:jc w:val="center"/>
              <w:rPr>
                <w:rFonts w:hint="eastAsia"/>
                <w:color w:val="000000"/>
                <w:sz w:val="21"/>
                <w:szCs w:val="21"/>
                <w:vertAlign w:val="baseline"/>
                <w:lang w:eastAsia="zh-CN"/>
              </w:rPr>
            </w:pPr>
            <w:r>
              <w:rPr>
                <w:rFonts w:hint="eastAsia"/>
                <w:color w:val="000000"/>
                <w:sz w:val="21"/>
                <w:szCs w:val="21"/>
                <w:vertAlign w:val="baseline"/>
                <w:lang w:eastAsia="zh-CN"/>
              </w:rPr>
              <w:t>（</w:t>
            </w:r>
            <w:r>
              <w:rPr>
                <w:rFonts w:hint="eastAsia"/>
                <w:color w:val="000000"/>
                <w:sz w:val="21"/>
                <w:szCs w:val="21"/>
                <w:vertAlign w:val="baseline"/>
                <w:lang w:val="en-US" w:eastAsia="zh-CN"/>
              </w:rPr>
              <w:t>5</w:t>
            </w:r>
            <w:r>
              <w:rPr>
                <w:rFonts w:hint="eastAsia"/>
                <w:color w:val="000000"/>
                <w:sz w:val="21"/>
                <w:szCs w:val="21"/>
                <w:vertAlign w:val="baseline"/>
                <w:lang w:eastAsia="zh-CN"/>
              </w:rPr>
              <w:t>分）</w:t>
            </w:r>
          </w:p>
        </w:tc>
        <w:tc>
          <w:tcPr>
            <w:tcW w:w="4211" w:type="dxa"/>
            <w:vAlign w:val="center"/>
          </w:tcPr>
          <w:p>
            <w:pPr>
              <w:spacing w:line="440" w:lineRule="exact"/>
              <w:jc w:val="both"/>
              <w:rPr>
                <w:rFonts w:hint="default"/>
                <w:color w:val="000000"/>
                <w:sz w:val="21"/>
                <w:szCs w:val="21"/>
                <w:vertAlign w:val="baseline"/>
                <w:lang w:val="en-US" w:eastAsia="zh-CN"/>
              </w:rPr>
            </w:pPr>
            <w:r>
              <w:rPr>
                <w:rFonts w:hint="eastAsia"/>
                <w:color w:val="000000"/>
                <w:sz w:val="21"/>
                <w:szCs w:val="21"/>
                <w:vertAlign w:val="baseline"/>
                <w:lang w:val="en-US" w:eastAsia="zh-CN"/>
              </w:rPr>
              <w:t>具有服务能力能强（5分）</w:t>
            </w:r>
          </w:p>
        </w:tc>
        <w:tc>
          <w:tcPr>
            <w:tcW w:w="866" w:type="dxa"/>
            <w:vAlign w:val="center"/>
          </w:tcPr>
          <w:p>
            <w:pPr>
              <w:pStyle w:val="2"/>
              <w:widowControl w:val="0"/>
              <w:numPr>
                <w:ilvl w:val="0"/>
                <w:numId w:val="0"/>
              </w:numPr>
              <w:jc w:val="both"/>
              <w:rPr>
                <w:rFonts w:hint="eastAsia"/>
                <w:color w:val="000000"/>
                <w:sz w:val="21"/>
                <w:szCs w:val="21"/>
                <w:vertAlign w:val="baseline"/>
                <w:lang w:val="en-US" w:eastAsia="zh-CN"/>
              </w:rPr>
            </w:pPr>
          </w:p>
        </w:tc>
        <w:tc>
          <w:tcPr>
            <w:tcW w:w="866" w:type="dxa"/>
            <w:vAlign w:val="center"/>
          </w:tcPr>
          <w:p>
            <w:pPr>
              <w:pStyle w:val="2"/>
              <w:widowControl w:val="0"/>
              <w:numPr>
                <w:ilvl w:val="0"/>
                <w:numId w:val="0"/>
              </w:numPr>
              <w:jc w:val="both"/>
              <w:rPr>
                <w:rFonts w:hint="eastAsia"/>
                <w:color w:val="000000"/>
                <w:sz w:val="21"/>
                <w:szCs w:val="21"/>
                <w:vertAlign w:val="baseline"/>
                <w:lang w:val="en-US" w:eastAsia="zh-CN"/>
              </w:rPr>
            </w:pPr>
          </w:p>
        </w:tc>
        <w:tc>
          <w:tcPr>
            <w:tcW w:w="866" w:type="dxa"/>
            <w:vAlign w:val="center"/>
          </w:tcPr>
          <w:p>
            <w:pPr>
              <w:pStyle w:val="2"/>
              <w:widowControl w:val="0"/>
              <w:numPr>
                <w:ilvl w:val="0"/>
                <w:numId w:val="0"/>
              </w:numPr>
              <w:jc w:val="both"/>
              <w:rPr>
                <w:rFonts w:hint="eastAsia"/>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7043" w:type="dxa"/>
            <w:gridSpan w:val="4"/>
            <w:vAlign w:val="center"/>
          </w:tcPr>
          <w:p>
            <w:pPr>
              <w:pStyle w:val="2"/>
              <w:widowControl w:val="0"/>
              <w:numPr>
                <w:ilvl w:val="0"/>
                <w:numId w:val="0"/>
              </w:numPr>
              <w:jc w:val="center"/>
              <w:rPr>
                <w:rFonts w:hint="eastAsia"/>
                <w:color w:val="000000"/>
                <w:sz w:val="21"/>
                <w:szCs w:val="21"/>
                <w:vertAlign w:val="baseline"/>
                <w:lang w:val="en-US" w:eastAsia="zh-CN"/>
              </w:rPr>
            </w:pPr>
            <w:r>
              <w:rPr>
                <w:rFonts w:hint="eastAsia"/>
                <w:color w:val="000000"/>
                <w:sz w:val="21"/>
                <w:szCs w:val="21"/>
                <w:vertAlign w:val="baseline"/>
                <w:lang w:val="en-US" w:eastAsia="zh-CN"/>
              </w:rPr>
              <w:t>总得分</w:t>
            </w:r>
          </w:p>
        </w:tc>
        <w:tc>
          <w:tcPr>
            <w:tcW w:w="866" w:type="dxa"/>
            <w:vAlign w:val="center"/>
          </w:tcPr>
          <w:p>
            <w:pPr>
              <w:pStyle w:val="2"/>
              <w:widowControl w:val="0"/>
              <w:numPr>
                <w:ilvl w:val="0"/>
                <w:numId w:val="0"/>
              </w:numPr>
              <w:jc w:val="center"/>
              <w:rPr>
                <w:rFonts w:hint="eastAsia"/>
                <w:color w:val="000000"/>
                <w:sz w:val="21"/>
                <w:szCs w:val="21"/>
                <w:vertAlign w:val="baseline"/>
                <w:lang w:val="en-US" w:eastAsia="zh-CN"/>
              </w:rPr>
            </w:pPr>
          </w:p>
        </w:tc>
        <w:tc>
          <w:tcPr>
            <w:tcW w:w="866" w:type="dxa"/>
            <w:vAlign w:val="center"/>
          </w:tcPr>
          <w:p>
            <w:pPr>
              <w:pStyle w:val="2"/>
              <w:widowControl w:val="0"/>
              <w:numPr>
                <w:ilvl w:val="0"/>
                <w:numId w:val="0"/>
              </w:numPr>
              <w:jc w:val="center"/>
              <w:rPr>
                <w:rFonts w:hint="eastAsia"/>
                <w:color w:val="000000"/>
                <w:sz w:val="21"/>
                <w:szCs w:val="21"/>
                <w:vertAlign w:val="baseline"/>
                <w:lang w:val="en-US" w:eastAsia="zh-CN"/>
              </w:rPr>
            </w:pPr>
          </w:p>
        </w:tc>
        <w:tc>
          <w:tcPr>
            <w:tcW w:w="866" w:type="dxa"/>
            <w:vAlign w:val="center"/>
          </w:tcPr>
          <w:p>
            <w:pPr>
              <w:pStyle w:val="2"/>
              <w:widowControl w:val="0"/>
              <w:numPr>
                <w:ilvl w:val="0"/>
                <w:numId w:val="0"/>
              </w:numPr>
              <w:jc w:val="center"/>
              <w:rPr>
                <w:rFonts w:hint="eastAsia"/>
                <w:color w:val="000000"/>
                <w:sz w:val="21"/>
                <w:szCs w:val="21"/>
                <w:vertAlign w:val="baseline"/>
                <w:lang w:val="en-US" w:eastAsia="zh-CN"/>
              </w:rPr>
            </w:pPr>
          </w:p>
        </w:tc>
      </w:tr>
    </w:tbl>
    <w:p>
      <w:pPr>
        <w:ind w:firstLine="240" w:firstLineChars="100"/>
        <w:rPr>
          <w:rFonts w:hint="eastAsia"/>
          <w:color w:val="000000"/>
          <w:sz w:val="24"/>
          <w:szCs w:val="24"/>
          <w:lang w:eastAsia="zh-CN"/>
        </w:rPr>
      </w:pPr>
    </w:p>
    <w:p>
      <w:pPr>
        <w:rPr>
          <w:rFonts w:hint="default"/>
          <w:color w:val="000000"/>
          <w:sz w:val="24"/>
          <w:szCs w:val="24"/>
          <w:lang w:val="en-US" w:eastAsia="zh-CN"/>
        </w:rPr>
      </w:pPr>
      <w:r>
        <w:rPr>
          <w:rFonts w:hint="eastAsia"/>
          <w:color w:val="000000"/>
          <w:sz w:val="24"/>
          <w:szCs w:val="24"/>
          <w:lang w:eastAsia="zh-CN"/>
        </w:rPr>
        <w:t>评标人：</w:t>
      </w:r>
      <w:r>
        <w:rPr>
          <w:rFonts w:hint="eastAsia"/>
          <w:color w:val="000000"/>
          <w:sz w:val="24"/>
          <w:szCs w:val="24"/>
          <w:lang w:val="en-US" w:eastAsia="zh-CN"/>
        </w:rPr>
        <w:t xml:space="preserve">                纪委监察：                    时间：</w:t>
      </w:r>
    </w:p>
    <w:p>
      <w:pPr>
        <w:keepNext w:val="0"/>
        <w:keepLines w:val="0"/>
        <w:pageBreakBefore w:val="0"/>
        <w:widowControl w:val="0"/>
        <w:kinsoku/>
        <w:wordWrap/>
        <w:overflowPunct/>
        <w:topLinePunct w:val="0"/>
        <w:autoSpaceDE w:val="0"/>
        <w:autoSpaceDN w:val="0"/>
        <w:bidi w:val="0"/>
        <w:adjustRightInd w:val="0"/>
        <w:snapToGrid/>
        <w:spacing w:afterAutospacing="0" w:line="360" w:lineRule="auto"/>
        <w:ind w:firstLine="480" w:firstLineChars="200"/>
        <w:textAlignment w:val="baseline"/>
        <w:rPr>
          <w:rFonts w:hint="eastAsia"/>
          <w:color w:val="000000"/>
          <w:sz w:val="24"/>
          <w:szCs w:val="24"/>
        </w:rPr>
      </w:pPr>
      <w:r>
        <w:rPr>
          <w:rFonts w:hint="eastAsia"/>
          <w:color w:val="000000"/>
          <w:sz w:val="24"/>
          <w:szCs w:val="24"/>
          <w:lang w:val="en-US" w:eastAsia="zh-CN"/>
        </w:rPr>
        <w:t xml:space="preserve">           </w:t>
      </w:r>
    </w:p>
    <w:p>
      <w:pPr>
        <w:rPr>
          <w:rFonts w:hAnsi="宋体"/>
          <w:color w:val="000000"/>
          <w:sz w:val="32"/>
          <w:szCs w:val="32"/>
        </w:rPr>
        <w:sectPr>
          <w:pgSz w:w="11906" w:h="16838"/>
          <w:pgMar w:top="1418" w:right="1418" w:bottom="1440" w:left="1418" w:header="851" w:footer="851" w:gutter="0"/>
          <w:pgBorders>
            <w:top w:val="none" w:sz="0" w:space="0"/>
            <w:left w:val="none" w:sz="0" w:space="0"/>
            <w:bottom w:val="none" w:sz="0" w:space="0"/>
            <w:right w:val="none" w:sz="0" w:space="0"/>
          </w:pgBorders>
          <w:pgNumType w:fmt="decimal"/>
          <w:cols w:space="720" w:num="1"/>
          <w:docGrid w:type="linesAndChars" w:linePitch="312" w:charSpace="0"/>
        </w:sectPr>
      </w:pPr>
    </w:p>
    <w:p>
      <w:pPr>
        <w:keepNext/>
        <w:keepLines/>
        <w:pageBreakBefore w:val="0"/>
        <w:widowControl w:val="0"/>
        <w:kinsoku/>
        <w:wordWrap/>
        <w:overflowPunct/>
        <w:topLinePunct w:val="0"/>
        <w:autoSpaceDE w:val="0"/>
        <w:autoSpaceDN w:val="0"/>
        <w:bidi w:val="0"/>
        <w:adjustRightInd w:val="0"/>
        <w:snapToGrid/>
        <w:spacing w:before="0" w:after="0" w:line="540" w:lineRule="exact"/>
        <w:ind w:firstLine="0" w:firstLineChars="0"/>
        <w:jc w:val="left"/>
        <w:textAlignment w:val="baseline"/>
        <w:outlineLvl w:val="0"/>
        <w:rPr>
          <w:rFonts w:hint="eastAsia"/>
          <w:color w:val="000000"/>
          <w:sz w:val="28"/>
          <w:szCs w:val="28"/>
          <w:lang w:eastAsia="zh-CN"/>
        </w:rPr>
      </w:pPr>
      <w:bookmarkStart w:id="48" w:name="_Toc11592"/>
      <w:r>
        <w:rPr>
          <w:rFonts w:hint="eastAsia"/>
          <w:color w:val="000000"/>
          <w:sz w:val="28"/>
          <w:szCs w:val="28"/>
          <w:lang w:eastAsia="zh-CN"/>
        </w:rPr>
        <w:t>附件</w:t>
      </w:r>
      <w:r>
        <w:rPr>
          <w:rFonts w:hint="eastAsia"/>
          <w:color w:val="000000"/>
          <w:sz w:val="28"/>
          <w:szCs w:val="28"/>
          <w:lang w:val="en-US" w:eastAsia="zh-CN"/>
        </w:rPr>
        <w:t>5</w:t>
      </w:r>
      <w:r>
        <w:rPr>
          <w:rFonts w:hint="eastAsia"/>
          <w:color w:val="000000"/>
          <w:sz w:val="28"/>
          <w:szCs w:val="28"/>
          <w:lang w:eastAsia="zh-CN"/>
        </w:rPr>
        <w:t>：投标人报价统计表</w:t>
      </w:r>
      <w:bookmarkEnd w:id="48"/>
    </w:p>
    <w:p>
      <w:pPr>
        <w:pStyle w:val="2"/>
        <w:keepNext w:val="0"/>
        <w:keepLines w:val="0"/>
        <w:pageBreakBefore w:val="0"/>
        <w:widowControl/>
        <w:kinsoku/>
        <w:wordWrap/>
        <w:overflowPunct/>
        <w:topLinePunct w:val="0"/>
        <w:autoSpaceDE/>
        <w:autoSpaceDN/>
        <w:bidi w:val="0"/>
        <w:adjustRightInd/>
        <w:snapToGrid/>
        <w:spacing w:after="157" w:afterLines="50" w:line="400" w:lineRule="exact"/>
        <w:textAlignment w:val="auto"/>
      </w:pPr>
      <w:r>
        <w:rPr>
          <w:rFonts w:hint="eastAsia"/>
          <w:color w:val="000000"/>
          <w:sz w:val="24"/>
          <w:u w:val="none"/>
          <w:lang w:eastAsia="zh-CN"/>
        </w:rPr>
        <w:t>项目</w:t>
      </w:r>
      <w:r>
        <w:rPr>
          <w:rFonts w:hint="eastAsia" w:ascii="Times New Roman"/>
          <w:color w:val="000000"/>
          <w:sz w:val="24"/>
          <w:u w:val="none"/>
          <w:lang w:eastAsia="zh-CN"/>
        </w:rPr>
        <w:t>名称：</w:t>
      </w:r>
      <w:r>
        <w:rPr>
          <w:rFonts w:hint="eastAsia" w:ascii="Times New Roman"/>
          <w:color w:val="000000"/>
          <w:sz w:val="24"/>
          <w:u w:val="single"/>
          <w:lang w:eastAsia="zh-CN"/>
        </w:rPr>
        <w:t>贵州能矿锰业集团有限公司铜仁大龙煤电锰一体化循环经济工业园</w:t>
      </w:r>
      <w:r>
        <w:rPr>
          <w:rFonts w:hint="eastAsia" w:hAnsi="宋体"/>
          <w:b w:val="0"/>
          <w:bCs/>
          <w:color w:val="000000"/>
          <w:sz w:val="24"/>
          <w:szCs w:val="24"/>
          <w:u w:val="single"/>
          <w:lang w:val="en-US" w:eastAsia="zh-CN"/>
        </w:rPr>
        <w:t>全厂3台空气压缩机备件购销及维保</w:t>
      </w:r>
    </w:p>
    <w:tbl>
      <w:tblPr>
        <w:tblStyle w:val="13"/>
        <w:tblW w:w="1395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670"/>
        <w:gridCol w:w="2719"/>
        <w:gridCol w:w="912"/>
        <w:gridCol w:w="1532"/>
        <w:gridCol w:w="976"/>
        <w:gridCol w:w="976"/>
        <w:gridCol w:w="976"/>
        <w:gridCol w:w="976"/>
        <w:gridCol w:w="976"/>
        <w:gridCol w:w="976"/>
        <w:gridCol w:w="22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0" w:hRule="atLeast"/>
        </w:trPr>
        <w:tc>
          <w:tcPr>
            <w:tcW w:w="585"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序号</w:t>
            </w:r>
          </w:p>
        </w:tc>
        <w:tc>
          <w:tcPr>
            <w:tcW w:w="2369"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公司名称</w:t>
            </w:r>
          </w:p>
        </w:tc>
        <w:tc>
          <w:tcPr>
            <w:tcW w:w="795"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联系人</w:t>
            </w:r>
          </w:p>
        </w:tc>
        <w:tc>
          <w:tcPr>
            <w:tcW w:w="1335"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电话号码</w:t>
            </w:r>
          </w:p>
        </w:tc>
        <w:tc>
          <w:tcPr>
            <w:tcW w:w="85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第一次报价/元</w:t>
            </w:r>
          </w:p>
        </w:tc>
        <w:tc>
          <w:tcPr>
            <w:tcW w:w="85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第二次报价/元</w:t>
            </w:r>
          </w:p>
        </w:tc>
        <w:tc>
          <w:tcPr>
            <w:tcW w:w="85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价格分</w:t>
            </w:r>
          </w:p>
        </w:tc>
        <w:tc>
          <w:tcPr>
            <w:tcW w:w="85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商务分</w:t>
            </w:r>
          </w:p>
        </w:tc>
        <w:tc>
          <w:tcPr>
            <w:tcW w:w="85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技术分</w:t>
            </w:r>
          </w:p>
        </w:tc>
        <w:tc>
          <w:tcPr>
            <w:tcW w:w="85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得分</w:t>
            </w:r>
          </w:p>
        </w:tc>
        <w:tc>
          <w:tcPr>
            <w:tcW w:w="1975"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2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2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r>
    </w:tbl>
    <w:p>
      <w:pPr>
        <w:rPr>
          <w:rFonts w:hint="eastAsia" w:hAnsi="宋体"/>
          <w:color w:val="000000"/>
          <w:sz w:val="32"/>
          <w:szCs w:val="32"/>
        </w:rPr>
      </w:pPr>
    </w:p>
    <w:p>
      <w:pPr>
        <w:rPr>
          <w:rFonts w:hint="eastAsia"/>
          <w:color w:val="000000"/>
          <w:sz w:val="24"/>
          <w:szCs w:val="24"/>
          <w:lang w:eastAsia="zh-CN"/>
        </w:rPr>
      </w:pPr>
      <w:r>
        <w:rPr>
          <w:rFonts w:hint="eastAsia"/>
          <w:color w:val="000000"/>
          <w:sz w:val="24"/>
          <w:szCs w:val="24"/>
        </w:rPr>
        <w:t xml:space="preserve">招标人 (签字)：               </w:t>
      </w:r>
      <w:r>
        <w:rPr>
          <w:rFonts w:hint="eastAsia"/>
          <w:color w:val="000000"/>
          <w:sz w:val="24"/>
          <w:szCs w:val="24"/>
          <w:lang w:val="en-US" w:eastAsia="zh-CN"/>
        </w:rPr>
        <w:t xml:space="preserve"> </w:t>
      </w:r>
      <w:r>
        <w:rPr>
          <w:rFonts w:hint="eastAsia"/>
          <w:color w:val="000000"/>
          <w:sz w:val="24"/>
          <w:szCs w:val="24"/>
        </w:rPr>
        <w:t xml:space="preserve"> 监督人 (签字):          </w:t>
      </w:r>
      <w:r>
        <w:rPr>
          <w:rFonts w:hint="eastAsia"/>
          <w:color w:val="000000"/>
          <w:sz w:val="24"/>
          <w:szCs w:val="24"/>
          <w:lang w:val="en-US" w:eastAsia="zh-CN"/>
        </w:rPr>
        <w:t xml:space="preserve">                </w:t>
      </w:r>
      <w:r>
        <w:rPr>
          <w:rFonts w:hint="eastAsia"/>
          <w:color w:val="000000"/>
          <w:sz w:val="24"/>
          <w:szCs w:val="24"/>
        </w:rPr>
        <w:t xml:space="preserve">        记录人(签字)：</w:t>
      </w:r>
    </w:p>
    <w:p>
      <w:pPr>
        <w:rPr>
          <w:rFonts w:hint="eastAsia"/>
          <w:color w:val="000000"/>
          <w:sz w:val="24"/>
          <w:szCs w:val="24"/>
          <w:lang w:eastAsia="zh-CN"/>
        </w:rPr>
        <w:sectPr>
          <w:pgSz w:w="16838" w:h="11906" w:orient="landscape"/>
          <w:pgMar w:top="1418" w:right="1418" w:bottom="1418" w:left="1440" w:header="851" w:footer="851" w:gutter="0"/>
          <w:pgBorders>
            <w:top w:val="none" w:sz="0" w:space="0"/>
            <w:left w:val="none" w:sz="0" w:space="0"/>
            <w:bottom w:val="none" w:sz="0" w:space="0"/>
            <w:right w:val="none" w:sz="0" w:space="0"/>
          </w:pgBorders>
          <w:pgNumType w:fmt="decimal"/>
          <w:cols w:space="720" w:num="1"/>
          <w:docGrid w:type="linesAndChars" w:linePitch="312" w:charSpace="0"/>
        </w:sectPr>
      </w:pPr>
    </w:p>
    <w:p>
      <w:pPr>
        <w:keepNext/>
        <w:keepLines/>
        <w:pageBreakBefore w:val="0"/>
        <w:widowControl w:val="0"/>
        <w:kinsoku/>
        <w:wordWrap/>
        <w:overflowPunct/>
        <w:topLinePunct w:val="0"/>
        <w:autoSpaceDE w:val="0"/>
        <w:autoSpaceDN w:val="0"/>
        <w:bidi w:val="0"/>
        <w:adjustRightInd w:val="0"/>
        <w:snapToGrid/>
        <w:spacing w:before="0" w:after="0" w:line="540" w:lineRule="exact"/>
        <w:ind w:firstLine="0" w:firstLineChars="0"/>
        <w:jc w:val="left"/>
        <w:textAlignment w:val="baseline"/>
        <w:outlineLvl w:val="0"/>
        <w:rPr>
          <w:rFonts w:hint="eastAsia" w:hAnsi="Times New Roman" w:cs="Times New Roman"/>
          <w:color w:val="000000"/>
          <w:sz w:val="28"/>
          <w:szCs w:val="28"/>
          <w:lang w:eastAsia="zh-CN"/>
        </w:rPr>
      </w:pPr>
      <w:bookmarkStart w:id="49" w:name="_Toc1180"/>
      <w:r>
        <w:rPr>
          <w:rFonts w:hint="eastAsia" w:hAnsi="Times New Roman" w:cs="Times New Roman"/>
          <w:color w:val="000000"/>
          <w:sz w:val="28"/>
          <w:szCs w:val="28"/>
          <w:lang w:eastAsia="zh-CN"/>
        </w:rPr>
        <w:t>附件</w:t>
      </w:r>
      <w:r>
        <w:rPr>
          <w:rFonts w:hint="eastAsia" w:hAnsi="Times New Roman" w:cs="Times New Roman"/>
          <w:color w:val="000000"/>
          <w:sz w:val="28"/>
          <w:szCs w:val="28"/>
          <w:lang w:val="en-US" w:eastAsia="zh-CN"/>
        </w:rPr>
        <w:t>6</w:t>
      </w:r>
      <w:r>
        <w:rPr>
          <w:rFonts w:hint="eastAsia" w:hAnsi="Times New Roman" w:cs="Times New Roman"/>
          <w:color w:val="000000"/>
          <w:sz w:val="28"/>
          <w:szCs w:val="28"/>
          <w:lang w:eastAsia="zh-CN"/>
        </w:rPr>
        <w:t>：竞争性谈判报告</w:t>
      </w:r>
      <w:bookmarkEnd w:id="49"/>
    </w:p>
    <w:p>
      <w:pPr>
        <w:ind w:left="1200" w:hanging="1200" w:hangingChars="500"/>
        <w:rPr>
          <w:rFonts w:hint="eastAsia" w:ascii="Times New Roman"/>
          <w:color w:val="000000"/>
          <w:sz w:val="24"/>
          <w:u w:val="none"/>
          <w:lang w:eastAsia="zh-CN"/>
        </w:rPr>
      </w:pPr>
    </w:p>
    <w:p>
      <w:pPr>
        <w:pStyle w:val="2"/>
        <w:keepNext w:val="0"/>
        <w:keepLines w:val="0"/>
        <w:pageBreakBefore w:val="0"/>
        <w:widowControl/>
        <w:kinsoku/>
        <w:wordWrap/>
        <w:overflowPunct/>
        <w:topLinePunct w:val="0"/>
        <w:autoSpaceDE/>
        <w:autoSpaceDN/>
        <w:bidi w:val="0"/>
        <w:adjustRightInd/>
        <w:snapToGrid/>
        <w:spacing w:after="157" w:afterLines="50" w:line="400" w:lineRule="exact"/>
        <w:textAlignment w:val="auto"/>
        <w:rPr>
          <w:rFonts w:hint="eastAsia" w:ascii="Times New Roman" w:hAnsi="Times New Roman" w:cs="Times New Roman"/>
          <w:color w:val="000000"/>
          <w:sz w:val="24"/>
          <w:u w:val="none"/>
          <w:lang w:val="en-US" w:eastAsia="zh-CN"/>
        </w:rPr>
      </w:pPr>
      <w:r>
        <w:rPr>
          <w:rFonts w:hint="eastAsia" w:ascii="Times New Roman" w:hAnsi="Times New Roman" w:cs="Times New Roman"/>
          <w:color w:val="000000"/>
          <w:sz w:val="24"/>
          <w:u w:val="none"/>
          <w:lang w:eastAsia="zh-CN"/>
        </w:rPr>
        <w:t>项目名称：</w:t>
      </w:r>
      <w:r>
        <w:rPr>
          <w:rFonts w:hint="eastAsia" w:ascii="Times New Roman" w:hAnsi="Times New Roman" w:cs="Times New Roman"/>
          <w:color w:val="000000"/>
          <w:sz w:val="24"/>
          <w:u w:val="single"/>
          <w:lang w:eastAsia="zh-CN"/>
        </w:rPr>
        <w:t>贵州能矿锰业集团有限公司铜仁大龙煤电锰一体化循环经济工业园</w:t>
      </w:r>
      <w:r>
        <w:rPr>
          <w:rFonts w:hint="eastAsia" w:hAnsi="宋体"/>
          <w:b w:val="0"/>
          <w:bCs/>
          <w:color w:val="000000"/>
          <w:sz w:val="24"/>
          <w:szCs w:val="24"/>
          <w:u w:val="single"/>
          <w:lang w:val="en-US" w:eastAsia="zh-CN"/>
        </w:rPr>
        <w:t>全厂3台空气压缩机备件购销及维保</w:t>
      </w:r>
    </w:p>
    <w:p>
      <w:pPr>
        <w:keepNext w:val="0"/>
        <w:keepLines w:val="0"/>
        <w:pageBreakBefore w:val="0"/>
        <w:widowControl w:val="0"/>
        <w:kinsoku/>
        <w:wordWrap/>
        <w:overflowPunct/>
        <w:topLinePunct w:val="0"/>
        <w:autoSpaceDE w:val="0"/>
        <w:autoSpaceDN w:val="0"/>
        <w:bidi w:val="0"/>
        <w:adjustRightInd w:val="0"/>
        <w:snapToGrid/>
        <w:spacing w:line="500" w:lineRule="exact"/>
        <w:textAlignment w:val="baseline"/>
        <w:outlineLvl w:val="9"/>
        <w:rPr>
          <w:rFonts w:hint="eastAsia" w:ascii="宋体" w:hAnsi="宋体" w:eastAsia="宋体" w:cs="宋体"/>
          <w:color w:val="000000"/>
          <w:sz w:val="24"/>
          <w:szCs w:val="24"/>
          <w:u w:val="single"/>
        </w:rPr>
      </w:pPr>
      <w:r>
        <w:rPr>
          <w:rFonts w:hint="eastAsia" w:ascii="宋体" w:hAnsi="宋体" w:eastAsia="宋体" w:cs="宋体"/>
          <w:color w:val="000000"/>
          <w:sz w:val="24"/>
          <w:szCs w:val="24"/>
        </w:rPr>
        <w:t>时间：</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w:t>
      </w:r>
    </w:p>
    <w:p>
      <w:pPr>
        <w:keepNext w:val="0"/>
        <w:keepLines w:val="0"/>
        <w:pageBreakBefore w:val="0"/>
        <w:widowControl w:val="0"/>
        <w:kinsoku/>
        <w:wordWrap/>
        <w:overflowPunct/>
        <w:topLinePunct w:val="0"/>
        <w:autoSpaceDE w:val="0"/>
        <w:autoSpaceDN w:val="0"/>
        <w:bidi w:val="0"/>
        <w:adjustRightInd w:val="0"/>
        <w:snapToGrid/>
        <w:textAlignment w:val="baseline"/>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谈判地点：贵州能矿锰业集团有限公司</w:t>
      </w:r>
      <w:r>
        <w:rPr>
          <w:rFonts w:hint="eastAsia" w:ascii="宋体" w:hAnsi="宋体" w:eastAsia="宋体" w:cs="宋体"/>
          <w:color w:val="000000"/>
          <w:sz w:val="24"/>
          <w:szCs w:val="24"/>
          <w:u w:val="single"/>
        </w:rPr>
        <w:t>五楼会议室</w:t>
      </w:r>
    </w:p>
    <w:p>
      <w:pPr>
        <w:keepNext w:val="0"/>
        <w:keepLines w:val="0"/>
        <w:pageBreakBefore w:val="0"/>
        <w:widowControl w:val="0"/>
        <w:kinsoku/>
        <w:wordWrap/>
        <w:overflowPunct/>
        <w:topLinePunct w:val="0"/>
        <w:autoSpaceDE w:val="0"/>
        <w:autoSpaceDN w:val="0"/>
        <w:bidi w:val="0"/>
        <w:adjustRightInd w:val="0"/>
        <w:snapToGrid/>
        <w:spacing w:line="500" w:lineRule="exact"/>
        <w:ind w:firstLine="480" w:firstLineChars="200"/>
        <w:textAlignment w:val="baseline"/>
        <w:outlineLvl w:val="9"/>
        <w:rPr>
          <w:rFonts w:hint="eastAsia" w:ascii="宋体" w:hAnsi="宋体" w:eastAsia="宋体" w:cs="宋体"/>
          <w:color w:val="000000"/>
          <w:sz w:val="24"/>
          <w:szCs w:val="24"/>
        </w:rPr>
      </w:pPr>
      <w:bookmarkStart w:id="50" w:name="_Toc9542"/>
      <w:r>
        <w:rPr>
          <w:rFonts w:hint="eastAsia" w:ascii="宋体" w:hAnsi="宋体" w:eastAsia="宋体" w:cs="宋体"/>
          <w:color w:val="000000"/>
          <w:sz w:val="24"/>
          <w:szCs w:val="24"/>
        </w:rPr>
        <w:t>一、文件递交情况</w:t>
      </w:r>
      <w:bookmarkEnd w:id="50"/>
    </w:p>
    <w:p>
      <w:pPr>
        <w:keepNext w:val="0"/>
        <w:keepLines w:val="0"/>
        <w:pageBreakBefore w:val="0"/>
        <w:widowControl w:val="0"/>
        <w:kinsoku/>
        <w:wordWrap/>
        <w:overflowPunct/>
        <w:topLinePunct w:val="0"/>
        <w:autoSpaceDE w:val="0"/>
        <w:autoSpaceDN w:val="0"/>
        <w:bidi w:val="0"/>
        <w:adjustRightInd w:val="0"/>
        <w:snapToGrid/>
        <w:ind w:firstLine="480" w:firstLineChars="200"/>
        <w:textAlignment w:val="baseline"/>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竞争性谈判会议于</w:t>
      </w:r>
      <w:r>
        <w:rPr>
          <w:rFonts w:hint="eastAsia" w:ascii="宋体" w:hAnsi="宋体" w:eastAsia="宋体" w:cs="宋体"/>
          <w:color w:val="000000"/>
          <w:sz w:val="24"/>
          <w:szCs w:val="24"/>
          <w:u w:val="single"/>
        </w:rPr>
        <w:t xml:space="preserve">  </w:t>
      </w:r>
      <w:r>
        <w:rPr>
          <w:rFonts w:hint="eastAsia" w:hAnsi="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在贵州能矿锰业集团有限公司</w:t>
      </w:r>
      <w:r>
        <w:rPr>
          <w:rFonts w:hint="eastAsia" w:ascii="宋体" w:hAnsi="宋体" w:eastAsia="宋体" w:cs="宋体"/>
          <w:color w:val="000000"/>
          <w:sz w:val="24"/>
          <w:szCs w:val="24"/>
          <w:u w:val="single"/>
        </w:rPr>
        <w:t>五楼会议室</w:t>
      </w:r>
      <w:r>
        <w:rPr>
          <w:rFonts w:hint="eastAsia" w:ascii="宋体" w:hAnsi="宋体" w:eastAsia="宋体" w:cs="宋体"/>
          <w:color w:val="000000"/>
          <w:sz w:val="24"/>
          <w:szCs w:val="24"/>
        </w:rPr>
        <w:t>举行。至投标截止时间，本项目有</w:t>
      </w:r>
      <w:r>
        <w:rPr>
          <w:rFonts w:hint="eastAsia" w:ascii="宋体" w:hAnsi="宋体" w:eastAsia="宋体" w:cs="宋体"/>
          <w:color w:val="000000"/>
          <w:sz w:val="24"/>
          <w:szCs w:val="24"/>
          <w:u w:val="single"/>
        </w:rPr>
        <w:t xml:space="preserve">  </w:t>
      </w:r>
      <w:r>
        <w:rPr>
          <w:rFonts w:hint="eastAsia" w:hAnsi="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家投标人递交投标文件。投标文件密封完整、签章完备、合法有效。</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baseline"/>
        <w:outlineLvl w:val="9"/>
        <w:rPr>
          <w:rFonts w:hint="eastAsia" w:ascii="宋体" w:hAnsi="宋体" w:eastAsia="宋体" w:cs="宋体"/>
          <w:color w:val="000000"/>
          <w:sz w:val="24"/>
          <w:szCs w:val="24"/>
        </w:rPr>
      </w:pPr>
      <w:bookmarkStart w:id="51" w:name="_Toc23346"/>
      <w:r>
        <w:rPr>
          <w:rFonts w:hint="eastAsia" w:ascii="宋体" w:hAnsi="宋体" w:eastAsia="宋体" w:cs="宋体"/>
          <w:color w:val="000000"/>
          <w:sz w:val="24"/>
          <w:szCs w:val="24"/>
        </w:rPr>
        <w:t>三、谈判情况</w:t>
      </w:r>
      <w:bookmarkEnd w:id="51"/>
    </w:p>
    <w:p>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baseline"/>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1.评定办法：本项目采用最低评标价法。</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baseline"/>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2.初审情况：评标委员会共对</w:t>
      </w:r>
      <w:r>
        <w:rPr>
          <w:rFonts w:hint="eastAsia" w:ascii="宋体" w:hAnsi="宋体" w:eastAsia="宋体" w:cs="宋体"/>
          <w:color w:val="000000"/>
          <w:sz w:val="24"/>
          <w:szCs w:val="24"/>
          <w:u w:val="single"/>
        </w:rPr>
        <w:t xml:space="preserve"> </w:t>
      </w:r>
      <w:r>
        <w:rPr>
          <w:rFonts w:hint="eastAsia" w:hAnsi="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家投标人</w:t>
      </w:r>
      <w:r>
        <w:rPr>
          <w:rFonts w:hint="eastAsia" w:hAnsi="宋体" w:cs="宋体"/>
          <w:color w:val="000000"/>
          <w:sz w:val="24"/>
          <w:szCs w:val="24"/>
          <w:lang w:eastAsia="zh-CN"/>
        </w:rPr>
        <w:t>竞谈文件</w:t>
      </w:r>
      <w:r>
        <w:rPr>
          <w:rFonts w:hint="eastAsia" w:ascii="宋体" w:hAnsi="宋体" w:eastAsia="宋体" w:cs="宋体"/>
          <w:color w:val="000000"/>
          <w:sz w:val="24"/>
          <w:szCs w:val="24"/>
        </w:rPr>
        <w:t>进行初步审查，其中符合要求的响应性文件</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家，不符合要求的文件</w:t>
      </w:r>
      <w:r>
        <w:rPr>
          <w:rFonts w:hint="eastAsia" w:ascii="宋体" w:hAnsi="宋体" w:eastAsia="宋体" w:cs="宋体"/>
          <w:color w:val="000000"/>
          <w:sz w:val="24"/>
          <w:szCs w:val="24"/>
          <w:u w:val="single"/>
        </w:rPr>
        <w:t xml:space="preserve"> </w:t>
      </w:r>
      <w:r>
        <w:rPr>
          <w:rFonts w:hint="eastAsia" w:hAnsi="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家，原因为：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baseline"/>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3.谈判情况：根据比选文件的要求，谈判小组分别与合格的投标人进行谈判，谈判结果如下：</w:t>
      </w:r>
    </w:p>
    <w:tbl>
      <w:tblPr>
        <w:tblStyle w:val="13"/>
        <w:tblW w:w="84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1"/>
        <w:gridCol w:w="4627"/>
        <w:gridCol w:w="1583"/>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891" w:type="dxa"/>
            <w:vAlign w:val="center"/>
          </w:tcPr>
          <w:p>
            <w:pPr>
              <w:keepNext w:val="0"/>
              <w:keepLines w:val="0"/>
              <w:pageBreakBefore w:val="0"/>
              <w:widowControl w:val="0"/>
              <w:kinsoku/>
              <w:wordWrap/>
              <w:overflowPunct/>
              <w:topLinePunct w:val="0"/>
              <w:autoSpaceDE w:val="0"/>
              <w:autoSpaceDN w:val="0"/>
              <w:bidi w:val="0"/>
              <w:adjustRightInd w:val="0"/>
              <w:snapToGrid/>
              <w:spacing w:line="500" w:lineRule="exact"/>
              <w:jc w:val="center"/>
              <w:textAlignment w:val="baseline"/>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4627" w:type="dxa"/>
            <w:vAlign w:val="center"/>
          </w:tcPr>
          <w:p>
            <w:pPr>
              <w:keepNext w:val="0"/>
              <w:keepLines w:val="0"/>
              <w:pageBreakBefore w:val="0"/>
              <w:widowControl w:val="0"/>
              <w:kinsoku/>
              <w:wordWrap/>
              <w:overflowPunct/>
              <w:topLinePunct w:val="0"/>
              <w:autoSpaceDE w:val="0"/>
              <w:autoSpaceDN w:val="0"/>
              <w:bidi w:val="0"/>
              <w:adjustRightInd w:val="0"/>
              <w:snapToGrid/>
              <w:spacing w:line="500" w:lineRule="exact"/>
              <w:jc w:val="center"/>
              <w:textAlignment w:val="baseline"/>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竞争单位名称</w:t>
            </w:r>
          </w:p>
        </w:tc>
        <w:tc>
          <w:tcPr>
            <w:tcW w:w="1583" w:type="dxa"/>
            <w:vAlign w:val="center"/>
          </w:tcPr>
          <w:p>
            <w:pPr>
              <w:keepNext w:val="0"/>
              <w:keepLines w:val="0"/>
              <w:pageBreakBefore w:val="0"/>
              <w:widowControl w:val="0"/>
              <w:kinsoku/>
              <w:wordWrap/>
              <w:overflowPunct/>
              <w:topLinePunct w:val="0"/>
              <w:autoSpaceDE w:val="0"/>
              <w:autoSpaceDN w:val="0"/>
              <w:bidi w:val="0"/>
              <w:adjustRightInd w:val="0"/>
              <w:snapToGrid/>
              <w:spacing w:line="500" w:lineRule="exact"/>
              <w:jc w:val="center"/>
              <w:textAlignment w:val="baseline"/>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报价(元)</w:t>
            </w:r>
          </w:p>
        </w:tc>
        <w:tc>
          <w:tcPr>
            <w:tcW w:w="1365" w:type="dxa"/>
            <w:vAlign w:val="center"/>
          </w:tcPr>
          <w:p>
            <w:pPr>
              <w:keepNext w:val="0"/>
              <w:keepLines w:val="0"/>
              <w:pageBreakBefore w:val="0"/>
              <w:widowControl w:val="0"/>
              <w:kinsoku/>
              <w:wordWrap/>
              <w:overflowPunct/>
              <w:topLinePunct w:val="0"/>
              <w:autoSpaceDE w:val="0"/>
              <w:autoSpaceDN w:val="0"/>
              <w:bidi w:val="0"/>
              <w:adjustRightInd w:val="0"/>
              <w:snapToGrid/>
              <w:spacing w:line="500" w:lineRule="exact"/>
              <w:jc w:val="center"/>
              <w:textAlignment w:val="baseline"/>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推荐排序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91" w:type="dxa"/>
            <w:vAlign w:val="center"/>
          </w:tcPr>
          <w:p>
            <w:pPr>
              <w:keepNext w:val="0"/>
              <w:keepLines w:val="0"/>
              <w:pageBreakBefore w:val="0"/>
              <w:widowControl w:val="0"/>
              <w:kinsoku/>
              <w:wordWrap/>
              <w:overflowPunct/>
              <w:topLinePunct w:val="0"/>
              <w:autoSpaceDE w:val="0"/>
              <w:autoSpaceDN w:val="0"/>
              <w:bidi w:val="0"/>
              <w:adjustRightInd w:val="0"/>
              <w:snapToGrid/>
              <w:spacing w:line="500" w:lineRule="exact"/>
              <w:jc w:val="center"/>
              <w:textAlignment w:val="baseline"/>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4627" w:type="dxa"/>
            <w:vAlign w:val="center"/>
          </w:tcPr>
          <w:p>
            <w:pPr>
              <w:keepNext w:val="0"/>
              <w:keepLines w:val="0"/>
              <w:pageBreakBefore w:val="0"/>
              <w:widowControl w:val="0"/>
              <w:kinsoku/>
              <w:wordWrap/>
              <w:overflowPunct/>
              <w:topLinePunct w:val="0"/>
              <w:autoSpaceDE w:val="0"/>
              <w:autoSpaceDN w:val="0"/>
              <w:bidi w:val="0"/>
              <w:adjustRightInd w:val="0"/>
              <w:snapToGrid/>
              <w:spacing w:line="500" w:lineRule="exact"/>
              <w:jc w:val="center"/>
              <w:textAlignment w:val="baseline"/>
              <w:outlineLvl w:val="9"/>
              <w:rPr>
                <w:rFonts w:hint="eastAsia" w:ascii="宋体" w:hAnsi="宋体" w:eastAsia="宋体" w:cs="宋体"/>
                <w:bCs/>
                <w:color w:val="000000"/>
                <w:sz w:val="24"/>
                <w:szCs w:val="24"/>
              </w:rPr>
            </w:pPr>
          </w:p>
        </w:tc>
        <w:tc>
          <w:tcPr>
            <w:tcW w:w="1583" w:type="dxa"/>
            <w:vAlign w:val="center"/>
          </w:tcPr>
          <w:p>
            <w:pPr>
              <w:keepNext w:val="0"/>
              <w:keepLines w:val="0"/>
              <w:pageBreakBefore w:val="0"/>
              <w:widowControl w:val="0"/>
              <w:kinsoku/>
              <w:wordWrap/>
              <w:overflowPunct/>
              <w:topLinePunct w:val="0"/>
              <w:autoSpaceDE w:val="0"/>
              <w:autoSpaceDN w:val="0"/>
              <w:bidi w:val="0"/>
              <w:adjustRightInd w:val="0"/>
              <w:snapToGrid/>
              <w:spacing w:line="500" w:lineRule="exact"/>
              <w:jc w:val="center"/>
              <w:textAlignment w:val="baseline"/>
              <w:outlineLvl w:val="9"/>
              <w:rPr>
                <w:rFonts w:hint="eastAsia" w:ascii="宋体" w:hAnsi="宋体" w:eastAsia="宋体" w:cs="宋体"/>
                <w:color w:val="000000"/>
                <w:sz w:val="24"/>
                <w:szCs w:val="24"/>
              </w:rPr>
            </w:pPr>
          </w:p>
        </w:tc>
        <w:tc>
          <w:tcPr>
            <w:tcW w:w="1365" w:type="dxa"/>
            <w:vAlign w:val="center"/>
          </w:tcPr>
          <w:p>
            <w:pPr>
              <w:keepNext w:val="0"/>
              <w:keepLines w:val="0"/>
              <w:pageBreakBefore w:val="0"/>
              <w:widowControl w:val="0"/>
              <w:kinsoku/>
              <w:wordWrap/>
              <w:overflowPunct/>
              <w:topLinePunct w:val="0"/>
              <w:autoSpaceDE w:val="0"/>
              <w:autoSpaceDN w:val="0"/>
              <w:bidi w:val="0"/>
              <w:adjustRightInd w:val="0"/>
              <w:snapToGrid/>
              <w:spacing w:line="500" w:lineRule="exact"/>
              <w:jc w:val="center"/>
              <w:textAlignment w:val="baseline"/>
              <w:outlineLvl w:val="9"/>
              <w:rPr>
                <w:rFonts w:hint="eastAsia"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891" w:type="dxa"/>
            <w:vAlign w:val="center"/>
          </w:tcPr>
          <w:p>
            <w:pPr>
              <w:spacing w:line="500" w:lineRule="exact"/>
              <w:jc w:val="center"/>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4627" w:type="dxa"/>
            <w:vAlign w:val="center"/>
          </w:tcPr>
          <w:p>
            <w:pPr>
              <w:spacing w:line="500" w:lineRule="exact"/>
              <w:jc w:val="center"/>
              <w:rPr>
                <w:rFonts w:hint="eastAsia" w:ascii="宋体" w:hAnsi="宋体" w:eastAsia="宋体" w:cs="宋体"/>
                <w:bCs/>
                <w:color w:val="000000"/>
                <w:sz w:val="24"/>
                <w:szCs w:val="24"/>
              </w:rPr>
            </w:pPr>
          </w:p>
        </w:tc>
        <w:tc>
          <w:tcPr>
            <w:tcW w:w="1583" w:type="dxa"/>
            <w:vAlign w:val="center"/>
          </w:tcPr>
          <w:p>
            <w:pPr>
              <w:spacing w:line="500" w:lineRule="exact"/>
              <w:jc w:val="center"/>
              <w:rPr>
                <w:rFonts w:hint="eastAsia" w:ascii="宋体" w:hAnsi="宋体" w:eastAsia="宋体" w:cs="宋体"/>
                <w:color w:val="000000"/>
                <w:sz w:val="24"/>
                <w:szCs w:val="24"/>
              </w:rPr>
            </w:pPr>
          </w:p>
        </w:tc>
        <w:tc>
          <w:tcPr>
            <w:tcW w:w="1365" w:type="dxa"/>
            <w:vAlign w:val="center"/>
          </w:tcPr>
          <w:p>
            <w:pPr>
              <w:spacing w:line="500" w:lineRule="exact"/>
              <w:jc w:val="center"/>
              <w:rPr>
                <w:rFonts w:hint="eastAsia"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891" w:type="dxa"/>
            <w:vAlign w:val="center"/>
          </w:tcPr>
          <w:p>
            <w:pPr>
              <w:spacing w:line="500" w:lineRule="exact"/>
              <w:jc w:val="center"/>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4627" w:type="dxa"/>
            <w:vAlign w:val="center"/>
          </w:tcPr>
          <w:p>
            <w:pPr>
              <w:spacing w:line="500" w:lineRule="exact"/>
              <w:jc w:val="center"/>
              <w:rPr>
                <w:rFonts w:hint="eastAsia" w:ascii="宋体" w:hAnsi="宋体" w:eastAsia="宋体" w:cs="宋体"/>
                <w:bCs/>
                <w:color w:val="000000"/>
                <w:sz w:val="24"/>
                <w:szCs w:val="24"/>
              </w:rPr>
            </w:pPr>
          </w:p>
        </w:tc>
        <w:tc>
          <w:tcPr>
            <w:tcW w:w="1583" w:type="dxa"/>
            <w:vAlign w:val="center"/>
          </w:tcPr>
          <w:p>
            <w:pPr>
              <w:spacing w:line="500" w:lineRule="exact"/>
              <w:jc w:val="center"/>
              <w:rPr>
                <w:rFonts w:hint="eastAsia" w:ascii="宋体" w:hAnsi="宋体" w:eastAsia="宋体" w:cs="宋体"/>
                <w:color w:val="000000"/>
                <w:sz w:val="24"/>
                <w:szCs w:val="24"/>
              </w:rPr>
            </w:pPr>
          </w:p>
        </w:tc>
        <w:tc>
          <w:tcPr>
            <w:tcW w:w="1365" w:type="dxa"/>
            <w:vAlign w:val="center"/>
          </w:tcPr>
          <w:p>
            <w:pPr>
              <w:spacing w:line="500" w:lineRule="exact"/>
              <w:jc w:val="center"/>
              <w:rPr>
                <w:rFonts w:hint="eastAsia"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891" w:type="dxa"/>
            <w:vAlign w:val="center"/>
          </w:tcPr>
          <w:p>
            <w:pPr>
              <w:spacing w:line="500" w:lineRule="exact"/>
              <w:jc w:val="center"/>
              <w:rPr>
                <w:rFonts w:hint="eastAsia" w:ascii="宋体" w:hAnsi="宋体" w:eastAsia="宋体" w:cs="宋体"/>
                <w:color w:val="000000"/>
                <w:sz w:val="24"/>
                <w:szCs w:val="24"/>
                <w:lang w:val="en-US" w:eastAsia="zh-CN"/>
              </w:rPr>
            </w:pPr>
            <w:r>
              <w:rPr>
                <w:rFonts w:hint="eastAsia" w:hAnsi="宋体" w:cs="宋体"/>
                <w:color w:val="000000"/>
                <w:sz w:val="24"/>
                <w:szCs w:val="24"/>
                <w:lang w:val="en-US" w:eastAsia="zh-CN"/>
              </w:rPr>
              <w:t>4</w:t>
            </w:r>
          </w:p>
        </w:tc>
        <w:tc>
          <w:tcPr>
            <w:tcW w:w="4627" w:type="dxa"/>
            <w:vAlign w:val="center"/>
          </w:tcPr>
          <w:p>
            <w:pPr>
              <w:spacing w:line="500" w:lineRule="exact"/>
              <w:jc w:val="center"/>
              <w:rPr>
                <w:rFonts w:hint="eastAsia" w:ascii="宋体" w:hAnsi="宋体" w:eastAsia="宋体" w:cs="宋体"/>
                <w:bCs/>
                <w:color w:val="000000"/>
                <w:sz w:val="24"/>
                <w:szCs w:val="24"/>
              </w:rPr>
            </w:pPr>
          </w:p>
        </w:tc>
        <w:tc>
          <w:tcPr>
            <w:tcW w:w="1583" w:type="dxa"/>
            <w:vAlign w:val="center"/>
          </w:tcPr>
          <w:p>
            <w:pPr>
              <w:spacing w:line="500" w:lineRule="exact"/>
              <w:jc w:val="center"/>
              <w:rPr>
                <w:rFonts w:hint="eastAsia" w:ascii="宋体" w:hAnsi="宋体" w:eastAsia="宋体" w:cs="宋体"/>
                <w:color w:val="000000"/>
                <w:sz w:val="24"/>
                <w:szCs w:val="24"/>
              </w:rPr>
            </w:pPr>
          </w:p>
        </w:tc>
        <w:tc>
          <w:tcPr>
            <w:tcW w:w="1365" w:type="dxa"/>
            <w:vAlign w:val="center"/>
          </w:tcPr>
          <w:p>
            <w:pPr>
              <w:spacing w:line="500" w:lineRule="exact"/>
              <w:jc w:val="center"/>
              <w:rPr>
                <w:rFonts w:hint="eastAsia" w:ascii="宋体" w:hAnsi="宋体" w:eastAsia="宋体" w:cs="宋体"/>
                <w:color w:val="000000"/>
                <w:sz w:val="24"/>
                <w:szCs w:val="24"/>
              </w:rPr>
            </w:pPr>
          </w:p>
        </w:tc>
      </w:tr>
    </w:tbl>
    <w:p>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baseline"/>
        <w:rPr>
          <w:rFonts w:hint="eastAsia" w:ascii="宋体" w:hAnsi="宋体" w:eastAsia="宋体" w:cs="宋体"/>
          <w:color w:val="000000"/>
          <w:sz w:val="24"/>
          <w:szCs w:val="24"/>
        </w:rPr>
      </w:pPr>
    </w:p>
    <w:p>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baseline"/>
        <w:rPr>
          <w:rFonts w:hint="eastAsia" w:ascii="宋体" w:hAnsi="宋体" w:eastAsia="宋体" w:cs="宋体"/>
          <w:color w:val="000000"/>
          <w:sz w:val="24"/>
          <w:szCs w:val="24"/>
          <w:u w:val="single"/>
        </w:rPr>
      </w:pPr>
      <w:r>
        <w:rPr>
          <w:rFonts w:hint="eastAsia" w:ascii="宋体" w:hAnsi="宋体" w:eastAsia="宋体" w:cs="宋体"/>
          <w:color w:val="000000"/>
          <w:sz w:val="24"/>
          <w:szCs w:val="24"/>
        </w:rPr>
        <w:t>专家推荐第一中标人：</w:t>
      </w:r>
      <w:r>
        <w:rPr>
          <w:rFonts w:hint="eastAsia" w:ascii="宋体" w:hAnsi="宋体" w:eastAsia="宋体" w:cs="宋体"/>
          <w:color w:val="000000"/>
          <w:sz w:val="24"/>
          <w:szCs w:val="24"/>
          <w:u w:val="single"/>
        </w:rPr>
        <w:t xml:space="preserve">                                        </w:t>
      </w:r>
    </w:p>
    <w:p>
      <w:pPr>
        <w:rPr>
          <w:rFonts w:hint="eastAsia" w:ascii="宋体" w:hAnsi="宋体" w:eastAsia="宋体" w:cs="宋体"/>
          <w:color w:val="000000"/>
          <w:sz w:val="44"/>
          <w:szCs w:val="44"/>
        </w:rPr>
      </w:pPr>
      <w:bookmarkStart w:id="52" w:name="_Toc5319"/>
      <w:bookmarkStart w:id="53" w:name="_Toc23980"/>
      <w:r>
        <w:rPr>
          <w:rFonts w:hint="eastAsia" w:ascii="宋体" w:hAnsi="宋体" w:eastAsia="宋体" w:cs="宋体"/>
          <w:color w:val="000000"/>
          <w:sz w:val="44"/>
          <w:szCs w:val="44"/>
        </w:rPr>
        <w:br w:type="page"/>
      </w:r>
    </w:p>
    <w:p>
      <w:pPr>
        <w:keepNext/>
        <w:keepLines/>
        <w:pageBreakBefore w:val="0"/>
        <w:widowControl w:val="0"/>
        <w:kinsoku/>
        <w:wordWrap/>
        <w:overflowPunct/>
        <w:topLinePunct w:val="0"/>
        <w:autoSpaceDE w:val="0"/>
        <w:autoSpaceDN w:val="0"/>
        <w:bidi w:val="0"/>
        <w:adjustRightInd w:val="0"/>
        <w:snapToGrid/>
        <w:spacing w:before="0" w:after="0" w:line="540" w:lineRule="exact"/>
        <w:ind w:firstLine="0" w:firstLineChars="0"/>
        <w:jc w:val="left"/>
        <w:textAlignment w:val="baseline"/>
        <w:outlineLvl w:val="0"/>
        <w:rPr>
          <w:rFonts w:hint="eastAsia" w:cs="Times New Roman"/>
          <w:b/>
          <w:bCs/>
          <w:color w:val="000000"/>
          <w:sz w:val="28"/>
          <w:szCs w:val="28"/>
          <w:lang w:eastAsia="zh-CN"/>
        </w:rPr>
      </w:pPr>
      <w:bookmarkStart w:id="54" w:name="_Toc23241"/>
      <w:r>
        <w:rPr>
          <w:rFonts w:hint="eastAsia" w:hAnsi="Times New Roman" w:cs="Times New Roman"/>
          <w:b/>
          <w:bCs/>
          <w:color w:val="000000"/>
          <w:sz w:val="28"/>
          <w:szCs w:val="28"/>
          <w:lang w:eastAsia="zh-CN"/>
        </w:rPr>
        <w:t>附件</w:t>
      </w:r>
      <w:r>
        <w:rPr>
          <w:rFonts w:hint="eastAsia" w:cs="Times New Roman"/>
          <w:b/>
          <w:bCs/>
          <w:color w:val="000000"/>
          <w:sz w:val="28"/>
          <w:szCs w:val="28"/>
          <w:lang w:val="en-US" w:eastAsia="zh-CN"/>
        </w:rPr>
        <w:t>7</w:t>
      </w:r>
      <w:r>
        <w:rPr>
          <w:rFonts w:hint="eastAsia" w:hAnsi="Times New Roman" w:cs="Times New Roman"/>
          <w:b/>
          <w:bCs/>
          <w:color w:val="000000"/>
          <w:sz w:val="28"/>
          <w:szCs w:val="28"/>
          <w:lang w:eastAsia="zh-CN"/>
        </w:rPr>
        <w:t>：</w:t>
      </w:r>
      <w:bookmarkEnd w:id="54"/>
      <w:r>
        <w:rPr>
          <w:rFonts w:hint="eastAsia" w:cs="Times New Roman"/>
          <w:b/>
          <w:bCs/>
          <w:color w:val="000000"/>
          <w:sz w:val="28"/>
          <w:szCs w:val="28"/>
          <w:lang w:eastAsia="zh-CN"/>
        </w:rPr>
        <w:t>空气压缩机耗材购销及维保内容</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b/>
          <w:bCs/>
          <w:sz w:val="24"/>
          <w:szCs w:val="24"/>
          <w:lang w:eastAsia="zh-CN"/>
        </w:rPr>
      </w:pPr>
      <w:r>
        <w:rPr>
          <w:rFonts w:hint="eastAsia" w:ascii="方正仿宋简体" w:hAnsi="方正仿宋简体" w:eastAsia="方正仿宋简体" w:cs="方正仿宋简体"/>
          <w:b/>
          <w:bCs/>
          <w:sz w:val="24"/>
          <w:szCs w:val="24"/>
          <w:lang w:val="en-US" w:eastAsia="zh-CN"/>
        </w:rPr>
        <w:t xml:space="preserve">第一条 </w:t>
      </w:r>
      <w:r>
        <w:rPr>
          <w:rFonts w:hint="eastAsia" w:ascii="方正仿宋简体" w:hAnsi="方正仿宋简体" w:eastAsia="方正仿宋简体" w:cs="方正仿宋简体"/>
          <w:b/>
          <w:bCs/>
          <w:sz w:val="24"/>
          <w:szCs w:val="24"/>
        </w:rPr>
        <w:t>维护保养设备</w:t>
      </w:r>
      <w:r>
        <w:rPr>
          <w:rFonts w:hint="eastAsia" w:ascii="方正仿宋简体" w:hAnsi="方正仿宋简体" w:eastAsia="方正仿宋简体" w:cs="方正仿宋简体"/>
          <w:b/>
          <w:bCs/>
          <w:sz w:val="24"/>
          <w:szCs w:val="24"/>
          <w:lang w:val="en-US" w:eastAsia="zh-CN"/>
        </w:rPr>
        <w:t>范围</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textAlignment w:val="auto"/>
        <w:outlineLvl w:val="9"/>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1.1</w:t>
      </w:r>
      <w:r>
        <w:rPr>
          <w:rFonts w:hint="eastAsia" w:ascii="方正仿宋简体" w:hAnsi="方正仿宋简体" w:eastAsia="方正仿宋简体" w:cs="方正仿宋简体"/>
          <w:sz w:val="24"/>
          <w:szCs w:val="24"/>
        </w:rPr>
        <w:t>本合同中确认进行维护保养的设备为螺杆式空气压缩机</w:t>
      </w:r>
      <w:r>
        <w:rPr>
          <w:rFonts w:hint="eastAsia" w:ascii="方正仿宋简体" w:hAnsi="方正仿宋简体" w:eastAsia="方正仿宋简体" w:cs="方正仿宋简体"/>
          <w:sz w:val="24"/>
          <w:szCs w:val="24"/>
          <w:u w:val="single"/>
        </w:rPr>
        <w:t xml:space="preserve"> </w:t>
      </w:r>
      <w:r>
        <w:rPr>
          <w:rFonts w:hint="eastAsia" w:ascii="方正仿宋简体" w:hAnsi="方正仿宋简体" w:eastAsia="方正仿宋简体" w:cs="方正仿宋简体"/>
          <w:sz w:val="24"/>
          <w:szCs w:val="24"/>
          <w:u w:val="single"/>
          <w:lang w:val="en-US" w:eastAsia="zh-CN"/>
        </w:rPr>
        <w:t>3</w:t>
      </w:r>
      <w:r>
        <w:rPr>
          <w:rFonts w:hint="eastAsia" w:ascii="方正仿宋简体" w:hAnsi="方正仿宋简体" w:eastAsia="方正仿宋简体" w:cs="方正仿宋简体"/>
          <w:sz w:val="24"/>
          <w:szCs w:val="24"/>
          <w:u w:val="single"/>
        </w:rPr>
        <w:t xml:space="preserve"> </w:t>
      </w:r>
      <w:r>
        <w:rPr>
          <w:rFonts w:hint="eastAsia" w:ascii="方正仿宋简体" w:hAnsi="方正仿宋简体" w:eastAsia="方正仿宋简体" w:cs="方正仿宋简体"/>
          <w:sz w:val="24"/>
          <w:szCs w:val="24"/>
        </w:rPr>
        <w:t xml:space="preserve">台。                    </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1.2乙方对机组进行的维护和更换的零配件的质保期超过合同的有效期，质保仍然有效，乙方仍需承担质保责任。</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1.3对1#、2#、3#空压机定期更换三滤保养、空压机补油保养。</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b/>
          <w:bCs/>
          <w:sz w:val="24"/>
          <w:szCs w:val="24"/>
          <w:lang w:val="en-US" w:eastAsia="zh-CN"/>
        </w:rPr>
        <w:t xml:space="preserve">第二条 </w:t>
      </w:r>
      <w:r>
        <w:rPr>
          <w:rFonts w:hint="eastAsia" w:ascii="方正仿宋简体" w:hAnsi="方正仿宋简体" w:eastAsia="方正仿宋简体" w:cs="方正仿宋简体"/>
          <w:b/>
          <w:bCs/>
          <w:sz w:val="24"/>
          <w:szCs w:val="24"/>
        </w:rPr>
        <w:t>确认的维护保养工作内容</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2.1机组的月度巡检工作内容</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2.1.1气路系统保养：包括空滤芯的吹扫、清洁；油分芯、最小压力阀、气水分离器维护等。</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2.1.2油路系统保养：包括油路检查、消漏，排放润滑油中的冷凝水；检查润滑油油质、温度控制阀、油滤芯压差等。</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2.1.3电气控制系统保养：包括各个接触器、继电器检查；控制电路及元器件检查、维护。</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2.1.4主机及传动系统保养：包括主机振动值测定，运行温度和机组噪音测定、记录；主电机运行电流和电压的测量、记录，联轴器及传动皮带和皮带轮的检查、调整等。</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2.1.5冷却系统保养：检查冷却器散热效果，检查冷却水等。</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2.1.6运行控制及监控保护系统保养：检查各个压力、温度传感器，压力开关的调整；压差发讯器及运行报警指示灯的检查、维护等。</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2.1.7机组清洁：包括机箱内、外清洁和电机、机头、风扇、冷却器、油分桶、油气管路、机组机座及外罩等部位的清洁。</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2.2季度保养内容</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2.2.1每2000小时进行的季度保养4次/年。包括内容：含月度巡检工作内容、更换空滤芯、油滤芯；检查传动系统、控制阀件、油路系统、散热器吹扫、电器及仪表的运行控制和监控保护的检查、维护等。</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2.3每4000小时保养内容</w:t>
      </w:r>
    </w:p>
    <w:tbl>
      <w:tblPr>
        <w:tblStyle w:val="13"/>
        <w:tblpPr w:leftFromText="180" w:rightFromText="180" w:vertAnchor="text" w:horzAnchor="margin" w:tblpXSpec="center" w:tblpY="322"/>
        <w:tblW w:w="101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4"/>
        <w:gridCol w:w="5864"/>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jc w:val="center"/>
        </w:trPr>
        <w:tc>
          <w:tcPr>
            <w:tcW w:w="2024" w:type="dxa"/>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保养项目</w:t>
            </w:r>
          </w:p>
        </w:tc>
        <w:tc>
          <w:tcPr>
            <w:tcW w:w="5864" w:type="dxa"/>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工作内容</w:t>
            </w:r>
          </w:p>
        </w:tc>
        <w:tc>
          <w:tcPr>
            <w:tcW w:w="2214" w:type="dxa"/>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处理方式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4"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电气控制系统检查</w:t>
            </w:r>
          </w:p>
        </w:tc>
        <w:tc>
          <w:tcPr>
            <w:tcW w:w="5864"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sz w:val="24"/>
                <w:szCs w:val="24"/>
              </w:rPr>
            </w:pPr>
            <w:r>
              <w:rPr>
                <w:rFonts w:hint="eastAsia" w:ascii="仿宋" w:hAnsi="仿宋" w:eastAsia="仿宋" w:cs="仿宋"/>
                <w:sz w:val="24"/>
                <w:szCs w:val="24"/>
              </w:rPr>
              <w:t>检查接触器、中间继电器、熔断器、热继电器、延时继电器、变压器、电器线路</w:t>
            </w:r>
          </w:p>
        </w:tc>
        <w:tc>
          <w:tcPr>
            <w:tcW w:w="2214"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sz w:val="24"/>
                <w:szCs w:val="24"/>
              </w:rPr>
            </w:pPr>
            <w:r>
              <w:rPr>
                <w:rFonts w:hint="eastAsia" w:ascii="仿宋" w:hAnsi="仿宋" w:eastAsia="仿宋" w:cs="仿宋"/>
                <w:sz w:val="24"/>
                <w:szCs w:val="24"/>
              </w:rPr>
              <w:t>表测、测试、调整</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sz w:val="24"/>
                <w:szCs w:val="24"/>
              </w:rPr>
            </w:pPr>
            <w:r>
              <w:rPr>
                <w:rFonts w:hint="eastAsia" w:ascii="仿宋" w:hAnsi="仿宋" w:eastAsia="仿宋" w:cs="仿宋"/>
                <w:sz w:val="24"/>
                <w:szCs w:val="24"/>
              </w:rPr>
              <w:t>打磨、紧固、归序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4"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气路系统检查</w:t>
            </w:r>
          </w:p>
        </w:tc>
        <w:tc>
          <w:tcPr>
            <w:tcW w:w="5864"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sz w:val="24"/>
                <w:szCs w:val="24"/>
              </w:rPr>
            </w:pPr>
            <w:r>
              <w:rPr>
                <w:rFonts w:hint="eastAsia" w:ascii="仿宋" w:hAnsi="仿宋" w:eastAsia="仿宋" w:cs="仿宋"/>
                <w:sz w:val="24"/>
                <w:szCs w:val="24"/>
              </w:rPr>
              <w:t>更换空滤芯、油气分离芯，检查排气单向阀、最小压力阀、后冷却器壳程或气路、气水分离器、排污阀、排水电磁阀、排气软管</w:t>
            </w:r>
          </w:p>
        </w:tc>
        <w:tc>
          <w:tcPr>
            <w:tcW w:w="2214"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sz w:val="24"/>
                <w:szCs w:val="24"/>
              </w:rPr>
            </w:pPr>
            <w:r>
              <w:rPr>
                <w:rFonts w:hint="eastAsia" w:ascii="仿宋" w:hAnsi="仿宋" w:eastAsia="仿宋" w:cs="仿宋"/>
                <w:sz w:val="24"/>
                <w:szCs w:val="24"/>
              </w:rPr>
              <w:t>紧固、调整、更换</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sz w:val="24"/>
                <w:szCs w:val="24"/>
              </w:rPr>
            </w:pPr>
            <w:r>
              <w:rPr>
                <w:rFonts w:hint="eastAsia" w:ascii="仿宋" w:hAnsi="仿宋" w:eastAsia="仿宋" w:cs="仿宋"/>
                <w:sz w:val="24"/>
                <w:szCs w:val="24"/>
              </w:rPr>
              <w:t>拆检、实测、清洗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4"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油路系统检查</w:t>
            </w:r>
          </w:p>
        </w:tc>
        <w:tc>
          <w:tcPr>
            <w:tcW w:w="5864"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sz w:val="24"/>
                <w:szCs w:val="24"/>
              </w:rPr>
            </w:pPr>
            <w:r>
              <w:rPr>
                <w:rFonts w:hint="eastAsia" w:ascii="仿宋" w:hAnsi="仿宋" w:eastAsia="仿宋" w:cs="仿宋"/>
                <w:sz w:val="24"/>
                <w:szCs w:val="24"/>
              </w:rPr>
              <w:t>更换润滑油、油滤芯，检查各软管及其接头、温度控制阀、止逆阀、断油阀、二次回油管，油冷却器油路积碳清洗</w:t>
            </w:r>
          </w:p>
        </w:tc>
        <w:tc>
          <w:tcPr>
            <w:tcW w:w="2214"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sz w:val="24"/>
                <w:szCs w:val="24"/>
              </w:rPr>
            </w:pPr>
            <w:r>
              <w:rPr>
                <w:rFonts w:hint="eastAsia" w:ascii="仿宋" w:hAnsi="仿宋" w:eastAsia="仿宋" w:cs="仿宋"/>
                <w:sz w:val="24"/>
                <w:szCs w:val="24"/>
              </w:rPr>
              <w:t>紧固、拆检、清洗</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sz w:val="24"/>
                <w:szCs w:val="24"/>
              </w:rPr>
            </w:pPr>
            <w:r>
              <w:rPr>
                <w:rFonts w:hint="eastAsia" w:ascii="仿宋" w:hAnsi="仿宋" w:eastAsia="仿宋" w:cs="仿宋"/>
                <w:sz w:val="24"/>
                <w:szCs w:val="24"/>
              </w:rPr>
              <w:t>疏通、实测、更换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4"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冷却系统检查</w:t>
            </w:r>
          </w:p>
        </w:tc>
        <w:tc>
          <w:tcPr>
            <w:tcW w:w="5864"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sz w:val="24"/>
                <w:szCs w:val="24"/>
              </w:rPr>
            </w:pPr>
            <w:r>
              <w:rPr>
                <w:rFonts w:hint="eastAsia" w:ascii="仿宋" w:hAnsi="仿宋" w:eastAsia="仿宋" w:cs="仿宋"/>
                <w:sz w:val="24"/>
                <w:szCs w:val="24"/>
              </w:rPr>
              <w:t>冷却器散热面清洁检查冷却风扇及电机，对冷却器油路进行积碳清洗</w:t>
            </w:r>
          </w:p>
        </w:tc>
        <w:tc>
          <w:tcPr>
            <w:tcW w:w="2214"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sz w:val="24"/>
                <w:szCs w:val="24"/>
              </w:rPr>
            </w:pPr>
            <w:r>
              <w:rPr>
                <w:rFonts w:hint="eastAsia" w:ascii="仿宋" w:hAnsi="仿宋" w:eastAsia="仿宋" w:cs="仿宋"/>
                <w:sz w:val="24"/>
                <w:szCs w:val="24"/>
              </w:rPr>
              <w:t>检测、清洗、记录</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sz w:val="24"/>
                <w:szCs w:val="24"/>
              </w:rPr>
            </w:pPr>
            <w:r>
              <w:rPr>
                <w:rFonts w:hint="eastAsia" w:ascii="仿宋" w:hAnsi="仿宋" w:eastAsia="仿宋" w:cs="仿宋"/>
                <w:sz w:val="24"/>
                <w:szCs w:val="24"/>
              </w:rPr>
              <w:t>拆检、调节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4"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主机及传动系统检查</w:t>
            </w:r>
          </w:p>
        </w:tc>
        <w:tc>
          <w:tcPr>
            <w:tcW w:w="5864"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sz w:val="24"/>
                <w:szCs w:val="24"/>
              </w:rPr>
            </w:pPr>
            <w:r>
              <w:rPr>
                <w:rFonts w:hint="eastAsia" w:ascii="仿宋" w:hAnsi="仿宋" w:eastAsia="仿宋" w:cs="仿宋"/>
                <w:sz w:val="24"/>
                <w:szCs w:val="24"/>
              </w:rPr>
              <w:t>检测主电机绕组、主机振动分析，检测启动及运行的电压和电流数值并记录，检查联轴器、联轴胶、皮带、皮带轮、轴封、机组噪音，主电机润滑脂添加</w:t>
            </w:r>
          </w:p>
        </w:tc>
        <w:tc>
          <w:tcPr>
            <w:tcW w:w="2214"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sz w:val="24"/>
                <w:szCs w:val="24"/>
              </w:rPr>
            </w:pPr>
            <w:r>
              <w:rPr>
                <w:rFonts w:hint="eastAsia" w:ascii="仿宋" w:hAnsi="仿宋" w:eastAsia="仿宋" w:cs="仿宋"/>
                <w:sz w:val="24"/>
                <w:szCs w:val="24"/>
              </w:rPr>
              <w:t>目测、检测、调整</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sz w:val="24"/>
                <w:szCs w:val="24"/>
              </w:rPr>
            </w:pPr>
            <w:r>
              <w:rPr>
                <w:rFonts w:hint="eastAsia" w:ascii="仿宋" w:hAnsi="仿宋" w:eastAsia="仿宋" w:cs="仿宋"/>
                <w:sz w:val="24"/>
                <w:szCs w:val="24"/>
              </w:rPr>
              <w:t>记录、添加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4"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运行控制及监控保护系统检查</w:t>
            </w:r>
          </w:p>
        </w:tc>
        <w:tc>
          <w:tcPr>
            <w:tcW w:w="5864"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sz w:val="24"/>
                <w:szCs w:val="24"/>
              </w:rPr>
            </w:pPr>
            <w:r>
              <w:rPr>
                <w:rFonts w:hint="eastAsia" w:ascii="仿宋" w:hAnsi="仿宋" w:eastAsia="仿宋" w:cs="仿宋"/>
                <w:sz w:val="24"/>
                <w:szCs w:val="24"/>
              </w:rPr>
              <w:t>检查智能控制器、运行计时器、进气阀、传感器、加卸载电磁阀、容量调节阀、温度开关、压力开关、压差发讯器、温度表、压力表、安全阀、运行报警指示灯</w:t>
            </w:r>
          </w:p>
        </w:tc>
        <w:tc>
          <w:tcPr>
            <w:tcW w:w="2214"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sz w:val="24"/>
                <w:szCs w:val="24"/>
              </w:rPr>
            </w:pPr>
            <w:r>
              <w:rPr>
                <w:rFonts w:hint="eastAsia" w:ascii="仿宋" w:hAnsi="仿宋" w:eastAsia="仿宋" w:cs="仿宋"/>
                <w:sz w:val="24"/>
                <w:szCs w:val="24"/>
              </w:rPr>
              <w:t>目测、表测、拆检</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sz w:val="24"/>
                <w:szCs w:val="24"/>
              </w:rPr>
            </w:pPr>
            <w:r>
              <w:rPr>
                <w:rFonts w:hint="eastAsia" w:ascii="仿宋" w:hAnsi="仿宋" w:eastAsia="仿宋" w:cs="仿宋"/>
                <w:sz w:val="24"/>
                <w:szCs w:val="24"/>
              </w:rPr>
              <w:t>调整、调节、校对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4"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机组清洁</w:t>
            </w:r>
          </w:p>
        </w:tc>
        <w:tc>
          <w:tcPr>
            <w:tcW w:w="5864"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sz w:val="24"/>
                <w:szCs w:val="24"/>
              </w:rPr>
            </w:pPr>
            <w:r>
              <w:rPr>
                <w:rFonts w:hint="eastAsia" w:ascii="仿宋" w:hAnsi="仿宋" w:eastAsia="仿宋" w:cs="仿宋"/>
                <w:sz w:val="24"/>
                <w:szCs w:val="24"/>
              </w:rPr>
              <w:t>清洁机头、电机、风扇、冷却器、油分桶、油气管路、控制箱、机组机座、机组外罩卫生</w:t>
            </w:r>
          </w:p>
        </w:tc>
        <w:tc>
          <w:tcPr>
            <w:tcW w:w="2214"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sz w:val="24"/>
                <w:szCs w:val="24"/>
              </w:rPr>
            </w:pPr>
            <w:r>
              <w:rPr>
                <w:rFonts w:hint="eastAsia" w:ascii="仿宋" w:hAnsi="仿宋" w:eastAsia="仿宋" w:cs="仿宋"/>
                <w:sz w:val="24"/>
                <w:szCs w:val="24"/>
              </w:rPr>
              <w:t>清洁、吹扫</w:t>
            </w:r>
          </w:p>
        </w:tc>
      </w:tr>
    </w:tbl>
    <w:p>
      <w:pPr>
        <w:keepNext w:val="0"/>
        <w:keepLines w:val="0"/>
        <w:pageBreakBefore w:val="0"/>
        <w:widowControl w:val="0"/>
        <w:kinsoku/>
        <w:wordWrap/>
        <w:overflowPunct/>
        <w:topLinePunct w:val="0"/>
        <w:autoSpaceDE/>
        <w:autoSpaceDN/>
        <w:bidi w:val="0"/>
        <w:spacing w:line="500" w:lineRule="exact"/>
        <w:ind w:left="900"/>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2.4每8000小时保养内容</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2.4.1更换空滤芯、油滤芯、油气分离芯及压缩机专用润滑油。</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2.4.2检查断油阀维修包、最小压力阀维修包、恒温阀保养包、放空阀保养包，如已损坏才进行更换。</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2.4.3对空压机冷却器油路清洗。</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2.4.4对空压机组进行其它例行保养服务</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2.4.4.1电气系统服务</w:t>
      </w:r>
    </w:p>
    <w:tbl>
      <w:tblPr>
        <w:tblStyle w:val="13"/>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9"/>
        <w:gridCol w:w="4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服务项目</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检修方法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left"/>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控制面板电脑板</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left"/>
              <w:textAlignment w:val="auto"/>
              <w:outlineLvl w:val="9"/>
              <w:rPr>
                <w:rFonts w:hint="eastAsia" w:ascii="仿宋" w:hAnsi="仿宋" w:eastAsia="仿宋" w:cs="仿宋"/>
                <w:bCs/>
                <w:sz w:val="24"/>
                <w:szCs w:val="24"/>
              </w:rPr>
            </w:pPr>
            <w:r>
              <w:rPr>
                <w:rFonts w:hint="eastAsia" w:ascii="仿宋" w:hAnsi="仿宋" w:eastAsia="仿宋" w:cs="仿宋"/>
                <w:bCs/>
                <w:sz w:val="24"/>
                <w:szCs w:val="24"/>
              </w:rPr>
              <w:t>实测 、表测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left"/>
              <w:textAlignment w:val="auto"/>
              <w:outlineLvl w:val="9"/>
              <w:rPr>
                <w:rFonts w:hint="eastAsia" w:ascii="仿宋" w:hAnsi="仿宋" w:eastAsia="仿宋" w:cs="仿宋"/>
                <w:bCs/>
                <w:sz w:val="24"/>
                <w:szCs w:val="24"/>
              </w:rPr>
            </w:pPr>
            <w:r>
              <w:rPr>
                <w:rFonts w:hint="eastAsia" w:ascii="仿宋" w:hAnsi="仿宋" w:eastAsia="仿宋" w:cs="仿宋"/>
                <w:bCs/>
                <w:sz w:val="24"/>
                <w:szCs w:val="24"/>
              </w:rPr>
              <w:t>电控箱电线</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left"/>
              <w:textAlignment w:val="auto"/>
              <w:outlineLvl w:val="9"/>
              <w:rPr>
                <w:rFonts w:hint="eastAsia" w:ascii="仿宋" w:hAnsi="仿宋" w:eastAsia="仿宋" w:cs="仿宋"/>
                <w:bCs/>
                <w:sz w:val="24"/>
                <w:szCs w:val="24"/>
              </w:rPr>
            </w:pPr>
            <w:r>
              <w:rPr>
                <w:rFonts w:hint="eastAsia" w:ascii="仿宋" w:hAnsi="仿宋" w:eastAsia="仿宋" w:cs="仿宋"/>
                <w:bCs/>
                <w:sz w:val="24"/>
                <w:szCs w:val="24"/>
              </w:rPr>
              <w:t>坚固接头 、表测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left"/>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指示灯</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left"/>
              <w:textAlignment w:val="auto"/>
              <w:outlineLvl w:val="9"/>
              <w:rPr>
                <w:rFonts w:hint="eastAsia" w:ascii="仿宋" w:hAnsi="仿宋" w:eastAsia="仿宋" w:cs="仿宋"/>
                <w:bCs/>
                <w:sz w:val="24"/>
                <w:szCs w:val="24"/>
              </w:rPr>
            </w:pPr>
            <w:r>
              <w:rPr>
                <w:rFonts w:hint="eastAsia" w:ascii="仿宋" w:hAnsi="仿宋" w:eastAsia="仿宋" w:cs="仿宋"/>
                <w:bCs/>
                <w:sz w:val="24"/>
                <w:szCs w:val="24"/>
              </w:rPr>
              <w:t>目测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left"/>
              <w:textAlignment w:val="auto"/>
              <w:outlineLvl w:val="9"/>
              <w:rPr>
                <w:rFonts w:hint="eastAsia" w:ascii="仿宋" w:hAnsi="仿宋" w:eastAsia="仿宋" w:cs="仿宋"/>
                <w:bCs/>
                <w:sz w:val="24"/>
                <w:szCs w:val="24"/>
              </w:rPr>
            </w:pPr>
            <w:r>
              <w:rPr>
                <w:rFonts w:hint="eastAsia" w:ascii="仿宋" w:hAnsi="仿宋" w:eastAsia="仿宋" w:cs="仿宋"/>
                <w:bCs/>
                <w:sz w:val="24"/>
                <w:szCs w:val="24"/>
              </w:rPr>
              <w:t>启动前电压 、启动电压 、运行电压</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left"/>
              <w:textAlignment w:val="auto"/>
              <w:outlineLvl w:val="9"/>
              <w:rPr>
                <w:rFonts w:hint="eastAsia" w:ascii="仿宋" w:hAnsi="仿宋" w:eastAsia="仿宋" w:cs="仿宋"/>
                <w:bCs/>
                <w:sz w:val="24"/>
                <w:szCs w:val="24"/>
              </w:rPr>
            </w:pPr>
            <w:r>
              <w:rPr>
                <w:rFonts w:hint="eastAsia" w:ascii="仿宋" w:hAnsi="仿宋" w:eastAsia="仿宋" w:cs="仿宋"/>
                <w:bCs/>
                <w:sz w:val="24"/>
                <w:szCs w:val="24"/>
              </w:rPr>
              <w:t>表测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left"/>
              <w:textAlignment w:val="auto"/>
              <w:outlineLvl w:val="9"/>
              <w:rPr>
                <w:rFonts w:hint="eastAsia" w:ascii="仿宋" w:hAnsi="仿宋" w:eastAsia="仿宋" w:cs="仿宋"/>
                <w:bCs/>
                <w:sz w:val="24"/>
                <w:szCs w:val="24"/>
              </w:rPr>
            </w:pPr>
            <w:r>
              <w:rPr>
                <w:rFonts w:hint="eastAsia" w:ascii="仿宋" w:hAnsi="仿宋" w:eastAsia="仿宋" w:cs="仿宋"/>
                <w:bCs/>
                <w:sz w:val="24"/>
                <w:szCs w:val="24"/>
              </w:rPr>
              <w:t>空载电流 、负载电流</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left"/>
              <w:textAlignment w:val="auto"/>
              <w:outlineLvl w:val="9"/>
              <w:rPr>
                <w:rFonts w:hint="eastAsia" w:ascii="仿宋" w:hAnsi="仿宋" w:eastAsia="仿宋" w:cs="仿宋"/>
                <w:bCs/>
                <w:sz w:val="24"/>
                <w:szCs w:val="24"/>
              </w:rPr>
            </w:pPr>
            <w:r>
              <w:rPr>
                <w:rFonts w:hint="eastAsia" w:ascii="仿宋" w:hAnsi="仿宋" w:eastAsia="仿宋" w:cs="仿宋"/>
                <w:bCs/>
                <w:sz w:val="24"/>
                <w:szCs w:val="24"/>
              </w:rPr>
              <w:t>表测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left"/>
              <w:textAlignment w:val="auto"/>
              <w:outlineLvl w:val="9"/>
              <w:rPr>
                <w:rFonts w:hint="eastAsia" w:ascii="仿宋" w:hAnsi="仿宋" w:eastAsia="仿宋" w:cs="仿宋"/>
                <w:bCs/>
                <w:sz w:val="24"/>
                <w:szCs w:val="24"/>
              </w:rPr>
            </w:pPr>
            <w:r>
              <w:rPr>
                <w:rFonts w:hint="eastAsia" w:ascii="仿宋" w:hAnsi="仿宋" w:eastAsia="仿宋" w:cs="仿宋"/>
                <w:bCs/>
                <w:sz w:val="24"/>
                <w:szCs w:val="24"/>
              </w:rPr>
              <w:t>各接触器 、继电器</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left"/>
              <w:textAlignment w:val="auto"/>
              <w:outlineLvl w:val="9"/>
              <w:rPr>
                <w:rFonts w:hint="eastAsia" w:ascii="仿宋" w:hAnsi="仿宋" w:eastAsia="仿宋" w:cs="仿宋"/>
                <w:bCs/>
                <w:sz w:val="24"/>
                <w:szCs w:val="24"/>
              </w:rPr>
            </w:pPr>
            <w:r>
              <w:rPr>
                <w:rFonts w:hint="eastAsia" w:ascii="仿宋" w:hAnsi="仿宋" w:eastAsia="仿宋" w:cs="仿宋"/>
                <w:bCs/>
                <w:sz w:val="24"/>
                <w:szCs w:val="24"/>
              </w:rPr>
              <w:t>目测 、表测 、调表</w:t>
            </w:r>
          </w:p>
        </w:tc>
      </w:tr>
    </w:tbl>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2.4.4.2油路系统服务</w:t>
      </w:r>
    </w:p>
    <w:tbl>
      <w:tblPr>
        <w:tblStyle w:val="13"/>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9"/>
        <w:gridCol w:w="4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660" w:right="0" w:hanging="660" w:hangingChars="275"/>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服务项目</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检修方法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油过滤器</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润滑油</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 xml:space="preserve">软管 </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目测 、清洗 、必要时更换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接头</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清洗 、必要时更换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压差发讯器</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目测 、检查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温控阀</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更换保养包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断油电磁阀</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止逆阀</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拆检，更换保养包等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冷却器</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清洗</w:t>
            </w:r>
          </w:p>
        </w:tc>
      </w:tr>
    </w:tbl>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2.4.4.3气路系统服务</w:t>
      </w:r>
    </w:p>
    <w:tbl>
      <w:tblPr>
        <w:tblStyle w:val="13"/>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9"/>
        <w:gridCol w:w="4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服务项目</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检修方法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空滤芯</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油气分离芯</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真空开关</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实测 、必要时更换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水分离器</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 xml:space="preserve">清洗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最小压力阀（ 压力维持阀 ）</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拆检或更换相关保养包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放气阀</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 xml:space="preserve">拆检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安全阀</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检查</w:t>
            </w:r>
          </w:p>
        </w:tc>
      </w:tr>
    </w:tbl>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2.4.4.4控制系统服务</w:t>
      </w:r>
    </w:p>
    <w:tbl>
      <w:tblPr>
        <w:tblStyle w:val="13"/>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9"/>
        <w:gridCol w:w="4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服务项目</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检修方法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卸荷阀、碟阀机构</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检查、调整，更换保养包等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加载电磁阀</w:t>
            </w:r>
          </w:p>
        </w:tc>
        <w:tc>
          <w:tcPr>
            <w:tcW w:w="4169"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拆检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卸载电磁阀</w:t>
            </w:r>
          </w:p>
        </w:tc>
        <w:tc>
          <w:tcPr>
            <w:tcW w:w="4169"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拆检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放气电磁阀</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 xml:space="preserve">检查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传感器</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检查 、调节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压力开关</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检查 、调节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安全停车装置</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检查 、调节</w:t>
            </w:r>
          </w:p>
        </w:tc>
      </w:tr>
    </w:tbl>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2.4.4.5主机 、联轴器</w:t>
      </w:r>
    </w:p>
    <w:tbl>
      <w:tblPr>
        <w:tblStyle w:val="13"/>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9"/>
        <w:gridCol w:w="4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服务项目</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检修内容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主机</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检测振动、噪声等运行状况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9"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 xml:space="preserve">联轴器 </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检查联轴胶状况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主电机</w:t>
            </w:r>
          </w:p>
        </w:tc>
        <w:tc>
          <w:tcPr>
            <w:tcW w:w="4169" w:type="dxa"/>
            <w:noWrap w:val="0"/>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textAlignment w:val="auto"/>
              <w:outlineLvl w:val="9"/>
              <w:rPr>
                <w:rFonts w:hint="eastAsia" w:ascii="仿宋" w:hAnsi="仿宋" w:eastAsia="仿宋" w:cs="仿宋"/>
                <w:bCs/>
                <w:sz w:val="24"/>
                <w:szCs w:val="24"/>
              </w:rPr>
            </w:pPr>
            <w:r>
              <w:rPr>
                <w:rFonts w:hint="eastAsia" w:ascii="仿宋" w:hAnsi="仿宋" w:eastAsia="仿宋" w:cs="仿宋"/>
                <w:bCs/>
                <w:sz w:val="24"/>
                <w:szCs w:val="24"/>
              </w:rPr>
              <w:t>加注润滑脂</w:t>
            </w:r>
          </w:p>
        </w:tc>
      </w:tr>
    </w:tbl>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2.4.4.6冷却系统中的冷却器清洗</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2.5突发故障的解决。机组突发故障时乙方保证12小时内及时带备件上门并在四小时内予以解决。如果延误，按500.00元/小时进行处罚。</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b/>
          <w:bCs/>
          <w:sz w:val="24"/>
          <w:szCs w:val="24"/>
          <w:lang w:val="en-US" w:eastAsia="zh-CN"/>
        </w:rPr>
      </w:pPr>
      <w:r>
        <w:rPr>
          <w:rFonts w:hint="eastAsia" w:ascii="方正仿宋简体" w:hAnsi="方正仿宋简体" w:eastAsia="方正仿宋简体" w:cs="方正仿宋简体"/>
          <w:b/>
          <w:bCs/>
          <w:sz w:val="24"/>
          <w:szCs w:val="24"/>
          <w:lang w:val="en-US" w:eastAsia="zh-CN"/>
        </w:rPr>
        <w:t>第三条 乙方责任</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3.1</w:t>
      </w:r>
      <w:r>
        <w:rPr>
          <w:rFonts w:hint="eastAsia" w:ascii="方正仿宋简体" w:hAnsi="方正仿宋简体" w:eastAsia="方正仿宋简体" w:cs="方正仿宋简体"/>
          <w:sz w:val="24"/>
          <w:szCs w:val="24"/>
        </w:rPr>
        <w:t>乙方有责任回答甲方提出的受保养机组的技术咨询，为甲方提供维护</w:t>
      </w:r>
      <w:r>
        <w:rPr>
          <w:rFonts w:hint="eastAsia" w:ascii="方正仿宋简体" w:hAnsi="方正仿宋简体" w:eastAsia="方正仿宋简体" w:cs="方正仿宋简体"/>
          <w:sz w:val="24"/>
          <w:szCs w:val="24"/>
          <w:lang w:eastAsia="zh-CN"/>
        </w:rPr>
        <w:t>、</w:t>
      </w:r>
      <w:r>
        <w:rPr>
          <w:rFonts w:hint="eastAsia" w:ascii="方正仿宋简体" w:hAnsi="方正仿宋简体" w:eastAsia="方正仿宋简体" w:cs="方正仿宋简体"/>
          <w:sz w:val="24"/>
          <w:szCs w:val="24"/>
        </w:rPr>
        <w:t>保养建议和设计经济、可靠的运行技术方案，并以书面形式进行答复。</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3.2</w:t>
      </w:r>
      <w:r>
        <w:rPr>
          <w:rFonts w:hint="eastAsia" w:ascii="方正仿宋简体" w:hAnsi="方正仿宋简体" w:eastAsia="方正仿宋简体" w:cs="方正仿宋简体"/>
          <w:sz w:val="24"/>
          <w:szCs w:val="24"/>
        </w:rPr>
        <w:t>乙方有责任指导甲方人员正确操作机组和处理突发故障。</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3.3</w:t>
      </w:r>
      <w:r>
        <w:rPr>
          <w:rFonts w:hint="eastAsia" w:ascii="方正仿宋简体" w:hAnsi="方正仿宋简体" w:eastAsia="方正仿宋简体" w:cs="方正仿宋简体"/>
          <w:sz w:val="24"/>
          <w:szCs w:val="24"/>
        </w:rPr>
        <w:t>乙方有义务为甲方提供符合受保养机组运行要求的备件和消耗品服务。</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3.4</w:t>
      </w:r>
      <w:r>
        <w:rPr>
          <w:rFonts w:hint="eastAsia" w:ascii="方正仿宋简体" w:hAnsi="方正仿宋简体" w:eastAsia="方正仿宋简体" w:cs="方正仿宋简体"/>
          <w:sz w:val="24"/>
          <w:szCs w:val="24"/>
        </w:rPr>
        <w:t xml:space="preserve">临时故障发生时，乙方在接到甲方电话通知后 </w:t>
      </w:r>
      <w:r>
        <w:rPr>
          <w:rFonts w:hint="eastAsia" w:ascii="方正仿宋简体" w:hAnsi="方正仿宋简体" w:eastAsia="方正仿宋简体" w:cs="方正仿宋简体"/>
          <w:sz w:val="24"/>
          <w:szCs w:val="24"/>
          <w:u w:val="single"/>
        </w:rPr>
        <w:t>12</w:t>
      </w:r>
      <w:r>
        <w:rPr>
          <w:rFonts w:hint="eastAsia" w:ascii="方正仿宋简体" w:hAnsi="方正仿宋简体" w:eastAsia="方正仿宋简体" w:cs="方正仿宋简体"/>
          <w:sz w:val="24"/>
          <w:szCs w:val="24"/>
        </w:rPr>
        <w:t>小时内到达现场，并带齐备件、工具、安全防护用品。</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3.5</w:t>
      </w:r>
      <w:r>
        <w:rPr>
          <w:rFonts w:hint="eastAsia" w:ascii="方正仿宋简体" w:hAnsi="方正仿宋简体" w:eastAsia="方正仿宋简体" w:cs="方正仿宋简体"/>
          <w:sz w:val="24"/>
          <w:szCs w:val="24"/>
        </w:rPr>
        <w:t>乙方有责任依照机组的实际运行情况，向甲方提出维护建议，提供必要的备品，合理地更换磨损和不可靠的零部件。</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3.6</w:t>
      </w:r>
      <w:r>
        <w:rPr>
          <w:rFonts w:hint="eastAsia" w:ascii="方正仿宋简体" w:hAnsi="方正仿宋简体" w:eastAsia="方正仿宋简体" w:cs="方正仿宋简体"/>
          <w:sz w:val="24"/>
          <w:szCs w:val="24"/>
        </w:rPr>
        <w:t>维护保养工作中由于乙方人员操作不当造成的零部件损坏由乙方负责进行更换，费用由乙方承担。</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3.7</w:t>
      </w:r>
      <w:r>
        <w:rPr>
          <w:rFonts w:hint="eastAsia" w:ascii="方正仿宋简体" w:hAnsi="方正仿宋简体" w:eastAsia="方正仿宋简体" w:cs="方正仿宋简体"/>
          <w:sz w:val="24"/>
          <w:szCs w:val="24"/>
        </w:rPr>
        <w:t>每次维护、保养工作结束后一周内乙方须向甲方提供书面《维护保养记录表》，并由甲方人员签字认可，同时将一份交由甲方保存。</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3.8</w:t>
      </w:r>
      <w:r>
        <w:rPr>
          <w:rFonts w:hint="eastAsia" w:ascii="方正仿宋简体" w:hAnsi="方正仿宋简体" w:eastAsia="方正仿宋简体" w:cs="方正仿宋简体"/>
          <w:sz w:val="24"/>
          <w:szCs w:val="24"/>
        </w:rPr>
        <w:t>乙方向甲方提供的维护保养属于现场服务，乙方人员往返甲方现场所产生的费用由乙方承担。</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3.9</w:t>
      </w:r>
      <w:r>
        <w:rPr>
          <w:rFonts w:hint="eastAsia" w:ascii="方正仿宋简体" w:hAnsi="方正仿宋简体" w:eastAsia="方正仿宋简体" w:cs="方正仿宋简体"/>
          <w:sz w:val="24"/>
          <w:szCs w:val="24"/>
        </w:rPr>
        <w:t>甲方所需的消耗品、备件乙方实行送货上门。送货费由乙方承担。</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3.10</w:t>
      </w:r>
      <w:r>
        <w:rPr>
          <w:rFonts w:hint="eastAsia" w:ascii="方正仿宋简体" w:hAnsi="方正仿宋简体" w:eastAsia="方正仿宋简体" w:cs="方正仿宋简体"/>
          <w:sz w:val="24"/>
          <w:szCs w:val="24"/>
        </w:rPr>
        <w:t>乙方承担本合同第</w:t>
      </w:r>
      <w:r>
        <w:rPr>
          <w:rFonts w:hint="eastAsia" w:ascii="方正仿宋简体" w:hAnsi="方正仿宋简体" w:eastAsia="方正仿宋简体" w:cs="方正仿宋简体"/>
          <w:sz w:val="24"/>
          <w:szCs w:val="24"/>
          <w:lang w:eastAsia="zh-CN"/>
        </w:rPr>
        <w:t>二</w:t>
      </w:r>
      <w:r>
        <w:rPr>
          <w:rFonts w:hint="eastAsia" w:ascii="方正仿宋简体" w:hAnsi="方正仿宋简体" w:eastAsia="方正仿宋简体" w:cs="方正仿宋简体"/>
          <w:sz w:val="24"/>
          <w:szCs w:val="24"/>
        </w:rPr>
        <w:t>条中维护保养内容所需的</w:t>
      </w:r>
      <w:r>
        <w:rPr>
          <w:rFonts w:hint="eastAsia" w:ascii="方正仿宋简体" w:hAnsi="方正仿宋简体" w:eastAsia="方正仿宋简体" w:cs="方正仿宋简体"/>
          <w:sz w:val="24"/>
          <w:szCs w:val="24"/>
          <w:lang w:val="en-US" w:eastAsia="zh-CN"/>
        </w:rPr>
        <w:t>人工（本次空压机维护保养人工费按合同7.1约定支付）</w:t>
      </w:r>
      <w:r>
        <w:rPr>
          <w:rFonts w:hint="eastAsia" w:ascii="方正仿宋简体" w:hAnsi="方正仿宋简体" w:eastAsia="方正仿宋简体" w:cs="方正仿宋简体"/>
          <w:sz w:val="24"/>
          <w:szCs w:val="24"/>
        </w:rPr>
        <w:t>、技术、专利、交通、差旅、食宿及其他除保养机组所需消耗品、</w:t>
      </w:r>
      <w:r>
        <w:rPr>
          <w:rFonts w:hint="eastAsia" w:ascii="方正仿宋简体" w:hAnsi="方正仿宋简体" w:eastAsia="方正仿宋简体" w:cs="方正仿宋简体"/>
          <w:bCs/>
          <w:sz w:val="24"/>
          <w:szCs w:val="24"/>
        </w:rPr>
        <w:t>零</w:t>
      </w:r>
      <w:r>
        <w:rPr>
          <w:rFonts w:hint="eastAsia" w:ascii="方正仿宋简体" w:hAnsi="方正仿宋简体" w:eastAsia="方正仿宋简体" w:cs="方正仿宋简体"/>
          <w:sz w:val="24"/>
          <w:szCs w:val="24"/>
        </w:rPr>
        <w:t>备件外的一切费用。</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outlineLvl w:val="9"/>
        <w:rPr>
          <w:rFonts w:hint="eastAsia" w:ascii="方正仿宋简体" w:hAnsi="方正仿宋简体" w:eastAsia="方正仿宋简体" w:cs="方正仿宋简体"/>
          <w:b/>
          <w:bCs/>
          <w:sz w:val="24"/>
          <w:szCs w:val="24"/>
        </w:rPr>
      </w:pPr>
      <w:r>
        <w:rPr>
          <w:rFonts w:hint="eastAsia" w:ascii="方正仿宋简体" w:hAnsi="方正仿宋简体" w:eastAsia="方正仿宋简体" w:cs="方正仿宋简体"/>
          <w:b/>
          <w:bCs/>
          <w:sz w:val="24"/>
          <w:szCs w:val="24"/>
          <w:lang w:val="en-US" w:eastAsia="zh-CN"/>
        </w:rPr>
        <w:t xml:space="preserve">第四条 </w:t>
      </w:r>
      <w:r>
        <w:rPr>
          <w:rFonts w:hint="eastAsia" w:ascii="方正仿宋简体" w:hAnsi="方正仿宋简体" w:eastAsia="方正仿宋简体" w:cs="方正仿宋简体"/>
          <w:b/>
          <w:bCs/>
          <w:sz w:val="24"/>
          <w:szCs w:val="24"/>
        </w:rPr>
        <w:t>甲方责任</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4.1</w:t>
      </w:r>
      <w:r>
        <w:rPr>
          <w:rFonts w:hint="eastAsia" w:ascii="方正仿宋简体" w:hAnsi="方正仿宋简体" w:eastAsia="方正仿宋简体" w:cs="方正仿宋简体"/>
          <w:sz w:val="24"/>
          <w:szCs w:val="24"/>
        </w:rPr>
        <w:t>甲方应按照机组相关技术要求正确使用机器并采纳乙方的合理建议。</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4.2</w:t>
      </w:r>
      <w:r>
        <w:rPr>
          <w:rFonts w:hint="eastAsia" w:ascii="方正仿宋简体" w:hAnsi="方正仿宋简体" w:eastAsia="方正仿宋简体" w:cs="方正仿宋简体"/>
          <w:sz w:val="24"/>
          <w:szCs w:val="24"/>
        </w:rPr>
        <w:t>甲方有义务为乙方的维护保养工作提供方便，并派专人予以配合。</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4.3</w:t>
      </w:r>
      <w:r>
        <w:rPr>
          <w:rFonts w:hint="eastAsia" w:ascii="方正仿宋简体" w:hAnsi="方正仿宋简体" w:eastAsia="方正仿宋简体" w:cs="方正仿宋简体"/>
          <w:sz w:val="24"/>
          <w:szCs w:val="24"/>
        </w:rPr>
        <w:t>甲方须为乙方工作提供作业场所及水、电力支持。</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4.4</w:t>
      </w:r>
      <w:r>
        <w:rPr>
          <w:rFonts w:hint="eastAsia" w:ascii="方正仿宋简体" w:hAnsi="方正仿宋简体" w:eastAsia="方正仿宋简体" w:cs="方正仿宋简体"/>
          <w:sz w:val="24"/>
          <w:szCs w:val="24"/>
        </w:rPr>
        <w:t>甲方须承担维护保养过程中更换的零配件和消耗品的费用。</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outlineLvl w:val="9"/>
        <w:rPr>
          <w:rFonts w:hint="eastAsia" w:ascii="方正仿宋简体" w:hAnsi="方正仿宋简体" w:eastAsia="方正仿宋简体" w:cs="方正仿宋简体"/>
          <w:b/>
          <w:bCs/>
          <w:sz w:val="24"/>
          <w:szCs w:val="24"/>
        </w:rPr>
      </w:pPr>
      <w:r>
        <w:rPr>
          <w:rFonts w:hint="eastAsia" w:ascii="方正仿宋简体" w:hAnsi="方正仿宋简体" w:eastAsia="方正仿宋简体" w:cs="方正仿宋简体"/>
          <w:b/>
          <w:bCs/>
          <w:sz w:val="24"/>
          <w:szCs w:val="24"/>
          <w:lang w:val="en-US" w:eastAsia="zh-CN"/>
        </w:rPr>
        <w:t xml:space="preserve">第五条 </w:t>
      </w:r>
      <w:r>
        <w:rPr>
          <w:rFonts w:hint="eastAsia" w:ascii="方正仿宋简体" w:hAnsi="方正仿宋简体" w:eastAsia="方正仿宋简体" w:cs="方正仿宋简体"/>
          <w:b/>
          <w:bCs/>
          <w:sz w:val="24"/>
          <w:szCs w:val="24"/>
        </w:rPr>
        <w:t>质量保证</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5.1</w:t>
      </w:r>
      <w:r>
        <w:rPr>
          <w:rFonts w:hint="eastAsia" w:ascii="方正仿宋简体" w:hAnsi="方正仿宋简体" w:eastAsia="方正仿宋简体" w:cs="方正仿宋简体"/>
          <w:sz w:val="24"/>
          <w:szCs w:val="24"/>
        </w:rPr>
        <w:t>乙方提供的消耗品及备件必须按照空压机原制造商使用技术标准执行。</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5.2</w:t>
      </w:r>
      <w:r>
        <w:rPr>
          <w:rFonts w:hint="eastAsia" w:ascii="方正仿宋简体" w:hAnsi="方正仿宋简体" w:eastAsia="方正仿宋简体" w:cs="方正仿宋简体"/>
          <w:sz w:val="24"/>
          <w:szCs w:val="24"/>
        </w:rPr>
        <w:t>乙方所进行的技术服务必须达到空压机制造商相应的技术服务规范。</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5.3</w:t>
      </w:r>
      <w:r>
        <w:rPr>
          <w:rFonts w:hint="eastAsia" w:ascii="方正仿宋简体" w:hAnsi="方正仿宋简体" w:eastAsia="方正仿宋简体" w:cs="方正仿宋简体"/>
          <w:sz w:val="24"/>
          <w:szCs w:val="24"/>
        </w:rPr>
        <w:t>在</w:t>
      </w:r>
      <w:r>
        <w:rPr>
          <w:rFonts w:hint="eastAsia" w:ascii="方正仿宋简体" w:hAnsi="方正仿宋简体" w:eastAsia="方正仿宋简体" w:cs="方正仿宋简体"/>
          <w:sz w:val="24"/>
          <w:szCs w:val="24"/>
          <w:lang w:eastAsia="zh-CN"/>
        </w:rPr>
        <w:t>质保</w:t>
      </w:r>
      <w:r>
        <w:rPr>
          <w:rFonts w:hint="eastAsia" w:ascii="方正仿宋简体" w:hAnsi="方正仿宋简体" w:eastAsia="方正仿宋简体" w:cs="方正仿宋简体"/>
          <w:sz w:val="24"/>
          <w:szCs w:val="24"/>
        </w:rPr>
        <w:t>期内因乙方提供的耗品、备件质量问题或乙方的维护未达到要求造成机组运行不正常或故障，乙方应负责并免费进行更换。</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bCs/>
          <w:sz w:val="24"/>
          <w:szCs w:val="24"/>
        </w:rPr>
      </w:pPr>
      <w:r>
        <w:rPr>
          <w:rFonts w:hint="eastAsia" w:ascii="方正仿宋简体" w:hAnsi="方正仿宋简体" w:eastAsia="方正仿宋简体" w:cs="方正仿宋简体"/>
          <w:sz w:val="24"/>
          <w:szCs w:val="24"/>
          <w:lang w:val="en-US" w:eastAsia="zh-CN"/>
        </w:rPr>
        <w:t>（1）</w:t>
      </w:r>
      <w:r>
        <w:rPr>
          <w:rFonts w:hint="eastAsia" w:ascii="方正仿宋简体" w:hAnsi="方正仿宋简体" w:eastAsia="方正仿宋简体" w:cs="方正仿宋简体"/>
          <w:bCs/>
          <w:sz w:val="24"/>
          <w:szCs w:val="24"/>
        </w:rPr>
        <w:t>空滤芯的实际使用寿命由现场空气的洁净度和湿度决定；</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bCs/>
          <w:sz w:val="24"/>
          <w:szCs w:val="24"/>
        </w:rPr>
      </w:pPr>
      <w:r>
        <w:rPr>
          <w:rFonts w:hint="eastAsia" w:ascii="方正仿宋简体" w:hAnsi="方正仿宋简体" w:eastAsia="方正仿宋简体" w:cs="方正仿宋简体"/>
          <w:sz w:val="24"/>
          <w:szCs w:val="24"/>
          <w:lang w:val="en-US" w:eastAsia="zh-CN"/>
        </w:rPr>
        <w:t>（2）</w:t>
      </w:r>
      <w:r>
        <w:rPr>
          <w:rFonts w:hint="eastAsia" w:ascii="方正仿宋简体" w:hAnsi="方正仿宋简体" w:eastAsia="方正仿宋简体" w:cs="方正仿宋简体"/>
          <w:bCs/>
          <w:sz w:val="24"/>
          <w:szCs w:val="24"/>
        </w:rPr>
        <w:t>油滤芯保用</w:t>
      </w:r>
      <w:r>
        <w:rPr>
          <w:rFonts w:hint="eastAsia" w:ascii="方正仿宋简体" w:hAnsi="方正仿宋简体" w:eastAsia="方正仿宋简体" w:cs="方正仿宋简体"/>
          <w:bCs/>
          <w:sz w:val="24"/>
          <w:szCs w:val="24"/>
          <w:u w:val="single"/>
        </w:rPr>
        <w:t>2000</w:t>
      </w:r>
      <w:r>
        <w:rPr>
          <w:rFonts w:hint="eastAsia" w:ascii="方正仿宋简体" w:hAnsi="方正仿宋简体" w:eastAsia="方正仿宋简体" w:cs="方正仿宋简体"/>
          <w:bCs/>
          <w:sz w:val="24"/>
          <w:szCs w:val="24"/>
        </w:rPr>
        <w:t>小时或三月；</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bCs/>
          <w:sz w:val="24"/>
          <w:szCs w:val="24"/>
        </w:rPr>
      </w:pPr>
      <w:r>
        <w:rPr>
          <w:rFonts w:hint="eastAsia" w:ascii="方正仿宋简体" w:hAnsi="方正仿宋简体" w:eastAsia="方正仿宋简体" w:cs="方正仿宋简体"/>
          <w:sz w:val="24"/>
          <w:szCs w:val="24"/>
          <w:lang w:val="en-US" w:eastAsia="zh-CN"/>
        </w:rPr>
        <w:t>（3）</w:t>
      </w:r>
      <w:r>
        <w:rPr>
          <w:rFonts w:hint="eastAsia" w:ascii="方正仿宋简体" w:hAnsi="方正仿宋简体" w:eastAsia="方正仿宋简体" w:cs="方正仿宋简体"/>
          <w:bCs/>
          <w:sz w:val="24"/>
          <w:szCs w:val="24"/>
        </w:rPr>
        <w:t>油气分离芯保用</w:t>
      </w:r>
      <w:r>
        <w:rPr>
          <w:rFonts w:hint="eastAsia" w:ascii="方正仿宋简体" w:hAnsi="方正仿宋简体" w:eastAsia="方正仿宋简体" w:cs="方正仿宋简体"/>
          <w:bCs/>
          <w:sz w:val="24"/>
          <w:szCs w:val="24"/>
          <w:u w:val="single"/>
        </w:rPr>
        <w:t>4000</w:t>
      </w:r>
      <w:r>
        <w:rPr>
          <w:rFonts w:hint="eastAsia" w:ascii="方正仿宋简体" w:hAnsi="方正仿宋简体" w:eastAsia="方正仿宋简体" w:cs="方正仿宋简体"/>
          <w:bCs/>
          <w:sz w:val="24"/>
          <w:szCs w:val="24"/>
        </w:rPr>
        <w:t>小时或一年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bCs/>
          <w:sz w:val="24"/>
          <w:szCs w:val="24"/>
        </w:rPr>
      </w:pPr>
      <w:r>
        <w:rPr>
          <w:rFonts w:hint="eastAsia" w:ascii="方正仿宋简体" w:hAnsi="方正仿宋简体" w:eastAsia="方正仿宋简体" w:cs="方正仿宋简体"/>
          <w:sz w:val="24"/>
          <w:szCs w:val="24"/>
          <w:lang w:val="en-US" w:eastAsia="zh-CN"/>
        </w:rPr>
        <w:t>（4）</w:t>
      </w:r>
      <w:r>
        <w:rPr>
          <w:rFonts w:hint="eastAsia" w:ascii="方正仿宋简体" w:hAnsi="方正仿宋简体" w:eastAsia="方正仿宋简体" w:cs="方正仿宋简体"/>
          <w:bCs/>
          <w:sz w:val="24"/>
          <w:szCs w:val="24"/>
        </w:rPr>
        <w:t>专用</w:t>
      </w:r>
      <w:r>
        <w:rPr>
          <w:rFonts w:hint="eastAsia" w:ascii="方正仿宋简体" w:hAnsi="方正仿宋简体" w:eastAsia="方正仿宋简体" w:cs="方正仿宋简体"/>
          <w:bCs/>
          <w:sz w:val="24"/>
          <w:szCs w:val="24"/>
          <w:lang w:eastAsia="zh-CN"/>
        </w:rPr>
        <w:t>合成</w:t>
      </w:r>
      <w:r>
        <w:rPr>
          <w:rFonts w:hint="eastAsia" w:ascii="方正仿宋简体" w:hAnsi="方正仿宋简体" w:eastAsia="方正仿宋简体" w:cs="方正仿宋简体"/>
          <w:bCs/>
          <w:sz w:val="24"/>
          <w:szCs w:val="24"/>
        </w:rPr>
        <w:t>润滑油保用</w:t>
      </w:r>
      <w:r>
        <w:rPr>
          <w:rFonts w:hint="eastAsia" w:ascii="方正仿宋简体" w:hAnsi="方正仿宋简体" w:eastAsia="方正仿宋简体" w:cs="方正仿宋简体"/>
          <w:bCs/>
          <w:sz w:val="24"/>
          <w:szCs w:val="24"/>
          <w:u w:val="single"/>
          <w:lang w:val="en-US" w:eastAsia="zh-CN"/>
        </w:rPr>
        <w:t>8</w:t>
      </w:r>
      <w:r>
        <w:rPr>
          <w:rFonts w:hint="eastAsia" w:ascii="方正仿宋简体" w:hAnsi="方正仿宋简体" w:eastAsia="方正仿宋简体" w:cs="方正仿宋简体"/>
          <w:bCs/>
          <w:sz w:val="24"/>
          <w:szCs w:val="24"/>
          <w:u w:val="single"/>
        </w:rPr>
        <w:t>000</w:t>
      </w:r>
      <w:r>
        <w:rPr>
          <w:rFonts w:hint="eastAsia" w:ascii="方正仿宋简体" w:hAnsi="方正仿宋简体" w:eastAsia="方正仿宋简体" w:cs="方正仿宋简体"/>
          <w:bCs/>
          <w:sz w:val="24"/>
          <w:szCs w:val="24"/>
        </w:rPr>
        <w:t>小时或</w:t>
      </w:r>
      <w:r>
        <w:rPr>
          <w:rFonts w:hint="eastAsia" w:ascii="方正仿宋简体" w:hAnsi="方正仿宋简体" w:eastAsia="方正仿宋简体" w:cs="方正仿宋简体"/>
          <w:bCs/>
          <w:sz w:val="24"/>
          <w:szCs w:val="24"/>
          <w:lang w:eastAsia="zh-CN"/>
        </w:rPr>
        <w:t>一</w:t>
      </w:r>
      <w:r>
        <w:rPr>
          <w:rFonts w:hint="eastAsia" w:ascii="方正仿宋简体" w:hAnsi="方正仿宋简体" w:eastAsia="方正仿宋简体" w:cs="方正仿宋简体"/>
          <w:bCs/>
          <w:sz w:val="24"/>
          <w:szCs w:val="24"/>
        </w:rPr>
        <w:t>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bCs/>
          <w:sz w:val="24"/>
          <w:szCs w:val="24"/>
        </w:rPr>
      </w:pPr>
      <w:r>
        <w:rPr>
          <w:rFonts w:hint="eastAsia" w:ascii="方正仿宋简体" w:hAnsi="方正仿宋简体" w:eastAsia="方正仿宋简体" w:cs="方正仿宋简体"/>
          <w:sz w:val="24"/>
          <w:szCs w:val="24"/>
          <w:lang w:val="en-US" w:eastAsia="zh-CN"/>
        </w:rPr>
        <w:t>（5）</w:t>
      </w:r>
      <w:r>
        <w:rPr>
          <w:rFonts w:hint="eastAsia" w:ascii="方正仿宋简体" w:hAnsi="方正仿宋简体" w:eastAsia="方正仿宋简体" w:cs="方正仿宋简体"/>
          <w:bCs/>
          <w:sz w:val="24"/>
          <w:szCs w:val="24"/>
        </w:rPr>
        <w:t>易损件质保半年。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bCs/>
          <w:sz w:val="24"/>
          <w:szCs w:val="24"/>
          <w:lang w:eastAsia="zh-CN"/>
        </w:rPr>
      </w:pPr>
      <w:r>
        <w:rPr>
          <w:rFonts w:hint="eastAsia" w:ascii="方正仿宋简体" w:hAnsi="方正仿宋简体" w:eastAsia="方正仿宋简体" w:cs="方正仿宋简体"/>
          <w:bCs/>
          <w:sz w:val="24"/>
          <w:szCs w:val="24"/>
          <w:lang w:eastAsia="zh-CN"/>
        </w:rPr>
        <w:t>说明</w:t>
      </w:r>
      <w:r>
        <w:rPr>
          <w:rFonts w:hint="eastAsia" w:ascii="方正仿宋简体" w:hAnsi="方正仿宋简体" w:eastAsia="方正仿宋简体" w:cs="方正仿宋简体"/>
          <w:bCs/>
          <w:sz w:val="24"/>
          <w:szCs w:val="24"/>
          <w:lang w:val="en-US" w:eastAsia="zh-CN"/>
        </w:rPr>
        <w:t>:时间计算方式：</w:t>
      </w:r>
      <w:r>
        <w:rPr>
          <w:rFonts w:hint="eastAsia" w:ascii="方正仿宋简体" w:hAnsi="方正仿宋简体" w:eastAsia="方正仿宋简体" w:cs="方正仿宋简体"/>
          <w:bCs/>
          <w:sz w:val="24"/>
          <w:szCs w:val="24"/>
          <w:lang w:eastAsia="zh-CN"/>
        </w:rPr>
        <w:t>小时是指空压机实际运行时间，年或月是指自然时间，以先到为准。</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5.4</w:t>
      </w:r>
      <w:r>
        <w:rPr>
          <w:rFonts w:hint="eastAsia" w:ascii="方正仿宋简体" w:hAnsi="方正仿宋简体" w:eastAsia="方正仿宋简体" w:cs="方正仿宋简体"/>
          <w:sz w:val="24"/>
          <w:szCs w:val="24"/>
        </w:rPr>
        <w:t>机组运行状况保障</w:t>
      </w:r>
      <w:r>
        <w:rPr>
          <w:rFonts w:hint="eastAsia" w:ascii="方正仿宋简体" w:hAnsi="方正仿宋简体" w:eastAsia="方正仿宋简体" w:cs="方正仿宋简体"/>
          <w:sz w:val="24"/>
          <w:szCs w:val="24"/>
          <w:lang w:eastAsia="zh-CN"/>
        </w:rPr>
        <w:t>：乙方</w:t>
      </w:r>
      <w:r>
        <w:rPr>
          <w:rFonts w:hint="eastAsia" w:ascii="方正仿宋简体" w:hAnsi="方正仿宋简体" w:eastAsia="方正仿宋简体" w:cs="方正仿宋简体"/>
          <w:sz w:val="24"/>
          <w:szCs w:val="24"/>
        </w:rPr>
        <w:t>承诺合同内的空压机在正常的保养期限内必须达到正常的状况与运行参数。</w:t>
      </w:r>
      <w:r>
        <w:rPr>
          <w:rFonts w:hint="eastAsia" w:ascii="方正仿宋简体" w:hAnsi="方正仿宋简体" w:eastAsia="方正仿宋简体" w:cs="方正仿宋简体"/>
          <w:sz w:val="24"/>
          <w:szCs w:val="24"/>
          <w:lang w:val="en-US" w:eastAsia="zh-CN"/>
        </w:rPr>
        <w:t>因</w:t>
      </w:r>
      <w:r>
        <w:rPr>
          <w:rFonts w:hint="eastAsia" w:ascii="方正仿宋简体" w:hAnsi="方正仿宋简体" w:eastAsia="方正仿宋简体" w:cs="方正仿宋简体"/>
          <w:sz w:val="24"/>
          <w:szCs w:val="24"/>
        </w:rPr>
        <w:t>存在制造缺陷或用户工况原因不能正常运行的机组，经双方技术鉴定进行确认，若双方协商进行技术改造，则确保经技术改造的机组达到同样的运行标准。</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bCs/>
          <w:sz w:val="24"/>
          <w:szCs w:val="24"/>
        </w:rPr>
      </w:pPr>
      <w:r>
        <w:rPr>
          <w:rFonts w:hint="eastAsia" w:ascii="方正仿宋简体" w:hAnsi="方正仿宋简体" w:eastAsia="方正仿宋简体" w:cs="方正仿宋简体"/>
          <w:sz w:val="24"/>
          <w:szCs w:val="24"/>
          <w:lang w:val="en-US" w:eastAsia="zh-CN"/>
        </w:rPr>
        <w:t>（1）保证</w:t>
      </w:r>
      <w:r>
        <w:rPr>
          <w:rFonts w:hint="eastAsia" w:ascii="方正仿宋简体" w:hAnsi="方正仿宋简体" w:eastAsia="方正仿宋简体" w:cs="方正仿宋简体"/>
          <w:sz w:val="24"/>
          <w:szCs w:val="24"/>
        </w:rPr>
        <w:t>机组加卸载正常可靠；</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bCs/>
          <w:sz w:val="24"/>
          <w:szCs w:val="24"/>
        </w:rPr>
      </w:pPr>
      <w:r>
        <w:rPr>
          <w:rFonts w:hint="eastAsia" w:ascii="方正仿宋简体" w:hAnsi="方正仿宋简体" w:eastAsia="方正仿宋简体" w:cs="方正仿宋简体"/>
          <w:sz w:val="24"/>
          <w:szCs w:val="24"/>
          <w:lang w:val="en-US" w:eastAsia="zh-CN"/>
        </w:rPr>
        <w:t>（2）</w:t>
      </w:r>
      <w:r>
        <w:rPr>
          <w:rFonts w:hint="eastAsia" w:ascii="方正仿宋简体" w:hAnsi="方正仿宋简体" w:eastAsia="方正仿宋简体" w:cs="方正仿宋简体"/>
          <w:sz w:val="24"/>
          <w:szCs w:val="24"/>
        </w:rPr>
        <w:t>机组的运行温度保持在</w:t>
      </w:r>
      <w:r>
        <w:rPr>
          <w:rFonts w:hint="eastAsia" w:ascii="方正仿宋简体" w:hAnsi="方正仿宋简体" w:eastAsia="方正仿宋简体" w:cs="方正仿宋简体"/>
          <w:sz w:val="24"/>
          <w:szCs w:val="24"/>
          <w:u w:val="single"/>
        </w:rPr>
        <w:t>75-92</w:t>
      </w:r>
      <w:r>
        <w:rPr>
          <w:rFonts w:hint="eastAsia" w:ascii="方正仿宋简体" w:hAnsi="方正仿宋简体" w:eastAsia="方正仿宋简体" w:cs="方正仿宋简体"/>
          <w:sz w:val="24"/>
          <w:szCs w:val="24"/>
          <w:u w:val="none"/>
        </w:rPr>
        <w:t>℃</w:t>
      </w:r>
      <w:r>
        <w:rPr>
          <w:rFonts w:hint="eastAsia" w:ascii="方正仿宋简体" w:hAnsi="方正仿宋简体" w:eastAsia="方正仿宋简体" w:cs="方正仿宋简体"/>
          <w:sz w:val="24"/>
          <w:szCs w:val="24"/>
        </w:rPr>
        <w:t>；</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bCs/>
          <w:sz w:val="24"/>
          <w:szCs w:val="24"/>
        </w:rPr>
      </w:pPr>
      <w:r>
        <w:rPr>
          <w:rFonts w:hint="eastAsia" w:ascii="方正仿宋简体" w:hAnsi="方正仿宋简体" w:eastAsia="方正仿宋简体" w:cs="方正仿宋简体"/>
          <w:sz w:val="24"/>
          <w:szCs w:val="24"/>
          <w:lang w:val="en-US" w:eastAsia="zh-CN"/>
        </w:rPr>
        <w:t>（3）</w:t>
      </w:r>
      <w:r>
        <w:rPr>
          <w:rFonts w:hint="eastAsia" w:ascii="方正仿宋简体" w:hAnsi="方正仿宋简体" w:eastAsia="方正仿宋简体" w:cs="方正仿宋简体"/>
          <w:sz w:val="24"/>
          <w:szCs w:val="24"/>
        </w:rPr>
        <w:t>机组最大排气量变化不超过机组额定值</w:t>
      </w:r>
      <w:r>
        <w:rPr>
          <w:rFonts w:hint="eastAsia" w:ascii="方正仿宋简体" w:hAnsi="方正仿宋简体" w:eastAsia="方正仿宋简体" w:cs="方正仿宋简体"/>
          <w:sz w:val="24"/>
          <w:szCs w:val="24"/>
          <w:u w:val="single"/>
        </w:rPr>
        <w:t>5%</w:t>
      </w:r>
      <w:r>
        <w:rPr>
          <w:rFonts w:hint="eastAsia" w:ascii="方正仿宋简体" w:hAnsi="方正仿宋简体" w:eastAsia="方正仿宋简体" w:cs="方正仿宋简体"/>
          <w:sz w:val="24"/>
          <w:szCs w:val="24"/>
        </w:rPr>
        <w:t>；</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bCs/>
          <w:sz w:val="24"/>
          <w:szCs w:val="24"/>
        </w:rPr>
      </w:pPr>
      <w:r>
        <w:rPr>
          <w:rFonts w:hint="eastAsia" w:ascii="方正仿宋简体" w:hAnsi="方正仿宋简体" w:eastAsia="方正仿宋简体" w:cs="方正仿宋简体"/>
          <w:sz w:val="24"/>
          <w:szCs w:val="24"/>
          <w:lang w:val="en-US" w:eastAsia="zh-CN"/>
        </w:rPr>
        <w:t>（4）</w:t>
      </w:r>
      <w:r>
        <w:rPr>
          <w:rFonts w:hint="eastAsia" w:ascii="方正仿宋简体" w:hAnsi="方正仿宋简体" w:eastAsia="方正仿宋简体" w:cs="方正仿宋简体"/>
          <w:sz w:val="24"/>
          <w:szCs w:val="24"/>
        </w:rPr>
        <w:t>机组最高运行电流不超过机组额定电流</w:t>
      </w:r>
      <w:r>
        <w:rPr>
          <w:rFonts w:hint="eastAsia" w:ascii="方正仿宋简体" w:hAnsi="方正仿宋简体" w:eastAsia="方正仿宋简体" w:cs="方正仿宋简体"/>
          <w:sz w:val="24"/>
          <w:szCs w:val="24"/>
          <w:u w:val="single"/>
        </w:rPr>
        <w:t>10%</w:t>
      </w:r>
      <w:r>
        <w:rPr>
          <w:rFonts w:hint="eastAsia" w:ascii="方正仿宋简体" w:hAnsi="方正仿宋简体" w:eastAsia="方正仿宋简体" w:cs="方正仿宋简体"/>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b/>
          <w:bCs/>
          <w:sz w:val="24"/>
          <w:szCs w:val="24"/>
        </w:rPr>
      </w:pPr>
      <w:r>
        <w:rPr>
          <w:rFonts w:hint="eastAsia" w:ascii="方正仿宋简体" w:hAnsi="方正仿宋简体" w:eastAsia="方正仿宋简体" w:cs="方正仿宋简体"/>
          <w:b/>
          <w:bCs/>
          <w:sz w:val="24"/>
          <w:szCs w:val="24"/>
          <w:lang w:val="en-US" w:eastAsia="zh-CN"/>
        </w:rPr>
        <w:t xml:space="preserve">第六条 </w:t>
      </w:r>
      <w:r>
        <w:rPr>
          <w:rFonts w:hint="eastAsia" w:ascii="方正仿宋简体" w:hAnsi="方正仿宋简体" w:eastAsia="方正仿宋简体" w:cs="方正仿宋简体"/>
          <w:b/>
          <w:bCs/>
          <w:sz w:val="24"/>
          <w:szCs w:val="24"/>
        </w:rPr>
        <w:t>安全保证</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6.1</w:t>
      </w:r>
      <w:r>
        <w:rPr>
          <w:rFonts w:hint="eastAsia" w:ascii="方正仿宋简体" w:hAnsi="方正仿宋简体" w:eastAsia="方正仿宋简体" w:cs="方正仿宋简体"/>
          <w:sz w:val="24"/>
          <w:szCs w:val="24"/>
        </w:rPr>
        <w:t>乙方所有工作人员必须经过相应的资质培训，熟悉、遵守甲方安全规定；每次工作必须办理工作票，在得到甲方许可后方能进行工作。</w:t>
      </w:r>
    </w:p>
    <w:p>
      <w:pPr>
        <w:keepNext w:val="0"/>
        <w:keepLines w:val="0"/>
        <w:pageBreakBefore w:val="0"/>
        <w:widowControl w:val="0"/>
        <w:numPr>
          <w:ilvl w:val="0"/>
          <w:numId w:val="0"/>
        </w:numPr>
        <w:tabs>
          <w:tab w:val="left" w:pos="1680"/>
        </w:tabs>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6.2</w:t>
      </w:r>
      <w:r>
        <w:rPr>
          <w:rFonts w:hint="eastAsia" w:ascii="方正仿宋简体" w:hAnsi="方正仿宋简体" w:eastAsia="方正仿宋简体" w:cs="方正仿宋简体"/>
          <w:sz w:val="24"/>
          <w:szCs w:val="24"/>
        </w:rPr>
        <w:t>如因乙方原因引起的人生事故，由乙方全责。</w:t>
      </w:r>
    </w:p>
    <w:p>
      <w:pPr>
        <w:keepNext w:val="0"/>
        <w:keepLines w:val="0"/>
        <w:pageBreakBefore w:val="0"/>
        <w:widowControl w:val="0"/>
        <w:numPr>
          <w:ilvl w:val="0"/>
          <w:numId w:val="0"/>
        </w:numPr>
        <w:tabs>
          <w:tab w:val="left" w:pos="1680"/>
        </w:tabs>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6.3</w:t>
      </w:r>
      <w:r>
        <w:rPr>
          <w:rFonts w:hint="eastAsia" w:ascii="方正仿宋简体" w:hAnsi="方正仿宋简体" w:eastAsia="方正仿宋简体" w:cs="方正仿宋简体"/>
          <w:sz w:val="24"/>
          <w:szCs w:val="24"/>
        </w:rPr>
        <w:t>乙方在工作开始前应制定安全措施，维修过程中加强安全管理，注意安全，杜绝习惯性违章和随意污染场地等恶习。维护保养完成必须清理现场卫生。乙方不慎发生伤、残、病、亡以及其他人为造成的一切责任由乙方负责。</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b/>
          <w:bCs/>
          <w:sz w:val="24"/>
          <w:szCs w:val="24"/>
          <w:lang w:eastAsia="zh-CN"/>
        </w:rPr>
      </w:pPr>
      <w:r>
        <w:rPr>
          <w:rFonts w:hint="eastAsia" w:ascii="方正仿宋简体" w:hAnsi="方正仿宋简体" w:eastAsia="方正仿宋简体" w:cs="方正仿宋简体"/>
          <w:b/>
          <w:bCs/>
          <w:sz w:val="24"/>
          <w:szCs w:val="24"/>
          <w:lang w:val="en-US" w:eastAsia="zh-CN"/>
        </w:rPr>
        <w:t xml:space="preserve">第七条 </w:t>
      </w:r>
      <w:r>
        <w:rPr>
          <w:rFonts w:hint="eastAsia" w:ascii="方正仿宋简体" w:hAnsi="方正仿宋简体" w:eastAsia="方正仿宋简体" w:cs="方正仿宋简体"/>
          <w:b/>
          <w:bCs/>
          <w:sz w:val="24"/>
          <w:szCs w:val="24"/>
          <w:lang w:eastAsia="zh-CN"/>
        </w:rPr>
        <w:t>耗材购销明细</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 xml:space="preserve">7.1甲方空压机所使用的消耗品及零配件采用乙方提供的产品，合同期内不作调整。在一年的维护保养合同周期内，空压机有可能因其它零配件损坏而影响设备正常使用，其它没有确定的零配件或设备改造等项目的价格，按当时的市场价另行确定。本次保养外一年中以下零配件按实际发生的情况进行结算： </w:t>
      </w:r>
    </w:p>
    <w:tbl>
      <w:tblPr>
        <w:tblStyle w:val="13"/>
        <w:tblW w:w="7587" w:type="dxa"/>
        <w:jc w:val="center"/>
        <w:tblLayout w:type="fixed"/>
        <w:tblCellMar>
          <w:top w:w="0" w:type="dxa"/>
          <w:left w:w="108" w:type="dxa"/>
          <w:bottom w:w="0" w:type="dxa"/>
          <w:right w:w="108" w:type="dxa"/>
        </w:tblCellMar>
      </w:tblPr>
      <w:tblGrid>
        <w:gridCol w:w="729"/>
        <w:gridCol w:w="1544"/>
        <w:gridCol w:w="1692"/>
        <w:gridCol w:w="900"/>
        <w:gridCol w:w="2722"/>
      </w:tblGrid>
      <w:tr>
        <w:tblPrEx>
          <w:tblCellMar>
            <w:top w:w="0" w:type="dxa"/>
            <w:left w:w="108" w:type="dxa"/>
            <w:bottom w:w="0" w:type="dxa"/>
            <w:right w:w="108" w:type="dxa"/>
          </w:tblCellMar>
        </w:tblPrEx>
        <w:trPr>
          <w:trHeight w:val="315"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序号</w:t>
            </w:r>
          </w:p>
        </w:tc>
        <w:tc>
          <w:tcPr>
            <w:tcW w:w="1544"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物资名称</w:t>
            </w:r>
          </w:p>
        </w:tc>
        <w:tc>
          <w:tcPr>
            <w:tcW w:w="1692"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规格型号</w:t>
            </w:r>
          </w:p>
        </w:tc>
        <w:tc>
          <w:tcPr>
            <w:tcW w:w="900"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单位</w:t>
            </w:r>
          </w:p>
        </w:tc>
        <w:tc>
          <w:tcPr>
            <w:tcW w:w="2722"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备  注</w:t>
            </w:r>
          </w:p>
        </w:tc>
      </w:tr>
      <w:tr>
        <w:tblPrEx>
          <w:tblCellMar>
            <w:top w:w="0" w:type="dxa"/>
            <w:left w:w="108" w:type="dxa"/>
            <w:bottom w:w="0" w:type="dxa"/>
            <w:right w:w="108" w:type="dxa"/>
          </w:tblCellMar>
        </w:tblPrEx>
        <w:trPr>
          <w:trHeight w:val="285"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5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空滤芯</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rPr>
              <w:t>3211336620</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r>
              <w:rPr>
                <w:rFonts w:hint="eastAsia" w:ascii="仿宋" w:hAnsi="仿宋" w:eastAsia="仿宋" w:cs="仿宋"/>
                <w:color w:val="000000"/>
                <w:sz w:val="24"/>
                <w:szCs w:val="24"/>
              </w:rPr>
              <w:t>只</w:t>
            </w:r>
          </w:p>
        </w:tc>
        <w:tc>
          <w:tcPr>
            <w:tcW w:w="2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500" w:lineRule="exact"/>
              <w:ind w:left="0" w:leftChars="0" w:right="0" w:rightChars="0"/>
              <w:jc w:val="center"/>
              <w:textAlignment w:val="center"/>
              <w:rPr>
                <w:rFonts w:hint="eastAsia" w:ascii="仿宋" w:hAnsi="仿宋" w:eastAsia="仿宋" w:cs="仿宋"/>
                <w:color w:val="000000"/>
                <w:sz w:val="24"/>
                <w:szCs w:val="24"/>
                <w:lang w:eastAsia="zh-CN"/>
              </w:rPr>
            </w:pPr>
            <w:r>
              <w:rPr>
                <w:rFonts w:hint="eastAsia" w:ascii="方正仿宋简体" w:hAnsi="方正仿宋简体" w:eastAsia="方正仿宋简体" w:cs="方正仿宋简体"/>
                <w:i w:val="0"/>
                <w:color w:val="000000"/>
                <w:kern w:val="0"/>
                <w:sz w:val="20"/>
                <w:szCs w:val="20"/>
                <w:u w:val="none"/>
                <w:lang w:val="en-US" w:eastAsia="zh-CN" w:bidi="ar"/>
              </w:rPr>
              <w:t>2000小时或3月</w:t>
            </w:r>
          </w:p>
        </w:tc>
      </w:tr>
      <w:tr>
        <w:tblPrEx>
          <w:tblCellMar>
            <w:top w:w="0" w:type="dxa"/>
            <w:left w:w="108" w:type="dxa"/>
            <w:bottom w:w="0" w:type="dxa"/>
            <w:right w:w="108" w:type="dxa"/>
          </w:tblCellMar>
        </w:tblPrEx>
        <w:trPr>
          <w:trHeight w:val="285"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2</w:t>
            </w:r>
          </w:p>
        </w:tc>
        <w:tc>
          <w:tcPr>
            <w:tcW w:w="15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空滤芯</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rPr>
              <w:t xml:space="preserve">3211322622 </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1</w:t>
            </w:r>
            <w:r>
              <w:rPr>
                <w:rFonts w:hint="eastAsia" w:ascii="仿宋" w:hAnsi="仿宋" w:eastAsia="仿宋" w:cs="仿宋"/>
                <w:color w:val="000000"/>
                <w:sz w:val="24"/>
                <w:szCs w:val="24"/>
              </w:rPr>
              <w:t>只</w:t>
            </w:r>
          </w:p>
        </w:tc>
        <w:tc>
          <w:tcPr>
            <w:tcW w:w="2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500" w:lineRule="exact"/>
              <w:ind w:left="0" w:leftChars="0" w:right="0" w:rightChars="0"/>
              <w:jc w:val="center"/>
              <w:textAlignment w:val="center"/>
              <w:rPr>
                <w:rFonts w:hint="eastAsia" w:ascii="仿宋" w:hAnsi="仿宋" w:eastAsia="仿宋" w:cs="仿宋"/>
                <w:color w:val="000000"/>
                <w:sz w:val="24"/>
                <w:szCs w:val="24"/>
                <w:lang w:eastAsia="zh-CN"/>
              </w:rPr>
            </w:pPr>
            <w:r>
              <w:rPr>
                <w:rFonts w:hint="eastAsia" w:ascii="方正仿宋简体" w:hAnsi="方正仿宋简体" w:eastAsia="方正仿宋简体" w:cs="方正仿宋简体"/>
                <w:i w:val="0"/>
                <w:color w:val="000000"/>
                <w:kern w:val="0"/>
                <w:sz w:val="20"/>
                <w:szCs w:val="20"/>
                <w:u w:val="none"/>
                <w:lang w:val="en-US" w:eastAsia="zh-CN" w:bidi="ar"/>
              </w:rPr>
              <w:t>2000小时或3月</w:t>
            </w:r>
          </w:p>
        </w:tc>
      </w:tr>
      <w:tr>
        <w:tblPrEx>
          <w:tblCellMar>
            <w:top w:w="0" w:type="dxa"/>
            <w:left w:w="108" w:type="dxa"/>
            <w:bottom w:w="0" w:type="dxa"/>
            <w:right w:w="108" w:type="dxa"/>
          </w:tblCellMar>
        </w:tblPrEx>
        <w:trPr>
          <w:trHeight w:val="285"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5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rPr>
              <w:t>油滤芯</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rPr>
              <w:t>AO1202</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1</w:t>
            </w:r>
            <w:r>
              <w:rPr>
                <w:rFonts w:hint="eastAsia" w:ascii="仿宋" w:hAnsi="仿宋" w:eastAsia="仿宋" w:cs="仿宋"/>
                <w:color w:val="000000"/>
                <w:sz w:val="24"/>
                <w:szCs w:val="24"/>
              </w:rPr>
              <w:t>只</w:t>
            </w:r>
          </w:p>
        </w:tc>
        <w:tc>
          <w:tcPr>
            <w:tcW w:w="2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500" w:lineRule="exact"/>
              <w:ind w:left="0" w:leftChars="0" w:right="0" w:rightChars="0"/>
              <w:jc w:val="center"/>
              <w:textAlignment w:val="center"/>
              <w:rPr>
                <w:rFonts w:hint="eastAsia" w:ascii="仿宋" w:hAnsi="仿宋" w:eastAsia="仿宋" w:cs="仿宋"/>
                <w:color w:val="000000"/>
                <w:sz w:val="24"/>
                <w:szCs w:val="24"/>
                <w:lang w:val="en-US" w:eastAsia="zh-CN"/>
              </w:rPr>
            </w:pPr>
            <w:r>
              <w:rPr>
                <w:rFonts w:hint="eastAsia" w:ascii="方正仿宋简体" w:hAnsi="方正仿宋简体" w:eastAsia="方正仿宋简体" w:cs="方正仿宋简体"/>
                <w:i w:val="0"/>
                <w:color w:val="000000"/>
                <w:kern w:val="0"/>
                <w:sz w:val="20"/>
                <w:szCs w:val="20"/>
                <w:u w:val="none"/>
                <w:lang w:val="en-US" w:eastAsia="zh-CN" w:bidi="ar"/>
              </w:rPr>
              <w:t>2000小时或3月</w:t>
            </w:r>
          </w:p>
        </w:tc>
      </w:tr>
      <w:tr>
        <w:tblPrEx>
          <w:tblCellMar>
            <w:top w:w="0" w:type="dxa"/>
            <w:left w:w="108" w:type="dxa"/>
            <w:bottom w:w="0" w:type="dxa"/>
            <w:right w:w="108" w:type="dxa"/>
          </w:tblCellMar>
        </w:tblPrEx>
        <w:trPr>
          <w:trHeight w:val="9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kern w:val="2"/>
                <w:sz w:val="24"/>
                <w:szCs w:val="24"/>
                <w:lang w:val="en-US" w:eastAsia="zh-CN"/>
              </w:rPr>
            </w:pPr>
            <w:r>
              <w:rPr>
                <w:rFonts w:hint="eastAsia" w:ascii="仿宋" w:hAnsi="仿宋" w:eastAsia="仿宋" w:cs="仿宋"/>
                <w:color w:val="000000"/>
                <w:sz w:val="24"/>
                <w:szCs w:val="24"/>
                <w:lang w:val="en-US" w:eastAsia="zh-CN"/>
              </w:rPr>
              <w:t>4</w:t>
            </w:r>
          </w:p>
        </w:tc>
        <w:tc>
          <w:tcPr>
            <w:tcW w:w="15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油分芯</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rPr>
              <w:t>3221153820</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1套</w:t>
            </w:r>
          </w:p>
        </w:tc>
        <w:tc>
          <w:tcPr>
            <w:tcW w:w="2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500" w:lineRule="exact"/>
              <w:ind w:left="0" w:leftChars="0" w:right="0" w:rightChars="0"/>
              <w:jc w:val="center"/>
              <w:textAlignment w:val="center"/>
              <w:rPr>
                <w:rFonts w:hint="eastAsia" w:ascii="仿宋" w:hAnsi="仿宋" w:eastAsia="仿宋" w:cs="仿宋"/>
                <w:color w:val="000000"/>
                <w:kern w:val="2"/>
                <w:sz w:val="24"/>
                <w:szCs w:val="24"/>
                <w:lang w:val="en-US" w:eastAsia="zh-CN"/>
              </w:rPr>
            </w:pPr>
            <w:r>
              <w:rPr>
                <w:rFonts w:hint="eastAsia" w:ascii="方正仿宋简体" w:hAnsi="方正仿宋简体" w:eastAsia="方正仿宋简体" w:cs="方正仿宋简体"/>
                <w:i w:val="0"/>
                <w:color w:val="000000"/>
                <w:kern w:val="0"/>
                <w:sz w:val="20"/>
                <w:szCs w:val="20"/>
                <w:u w:val="none"/>
                <w:lang w:val="en-US" w:eastAsia="zh-CN" w:bidi="ar"/>
              </w:rPr>
              <w:t>4000小时或半年</w:t>
            </w:r>
          </w:p>
        </w:tc>
      </w:tr>
      <w:tr>
        <w:tblPrEx>
          <w:tblCellMar>
            <w:top w:w="0" w:type="dxa"/>
            <w:left w:w="108" w:type="dxa"/>
            <w:bottom w:w="0" w:type="dxa"/>
            <w:right w:w="108" w:type="dxa"/>
          </w:tblCellMar>
        </w:tblPrEx>
        <w:trPr>
          <w:trHeight w:val="9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kern w:val="2"/>
                <w:sz w:val="24"/>
                <w:szCs w:val="24"/>
                <w:lang w:val="en-US" w:eastAsia="zh-CN"/>
              </w:rPr>
            </w:pPr>
            <w:r>
              <w:rPr>
                <w:rFonts w:hint="eastAsia" w:ascii="仿宋" w:hAnsi="仿宋" w:eastAsia="仿宋" w:cs="仿宋"/>
                <w:color w:val="000000"/>
                <w:sz w:val="24"/>
                <w:szCs w:val="24"/>
                <w:lang w:val="en-US" w:eastAsia="zh-CN"/>
              </w:rPr>
              <w:t>5</w:t>
            </w:r>
          </w:p>
        </w:tc>
        <w:tc>
          <w:tcPr>
            <w:tcW w:w="15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kern w:val="2"/>
                <w:sz w:val="24"/>
                <w:szCs w:val="24"/>
                <w:lang w:val="en-US" w:eastAsia="zh-CN"/>
              </w:rPr>
            </w:pPr>
            <w:r>
              <w:rPr>
                <w:rFonts w:hint="eastAsia" w:ascii="仿宋" w:hAnsi="仿宋" w:eastAsia="仿宋" w:cs="仿宋"/>
                <w:color w:val="000000"/>
                <w:sz w:val="24"/>
                <w:szCs w:val="24"/>
                <w:lang w:eastAsia="zh-CN"/>
              </w:rPr>
              <w:t>油分芯</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rPr>
              <w:t>3221137720</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kern w:val="2"/>
                <w:sz w:val="24"/>
                <w:szCs w:val="24"/>
                <w:lang w:val="en-US" w:eastAsia="zh-CN"/>
              </w:rPr>
            </w:pPr>
            <w:r>
              <w:rPr>
                <w:rFonts w:hint="eastAsia" w:ascii="仿宋" w:hAnsi="仿宋" w:eastAsia="仿宋" w:cs="仿宋"/>
                <w:color w:val="000000"/>
                <w:sz w:val="24"/>
                <w:szCs w:val="24"/>
                <w:lang w:val="en-US" w:eastAsia="zh-CN"/>
              </w:rPr>
              <w:t>1套</w:t>
            </w:r>
          </w:p>
        </w:tc>
        <w:tc>
          <w:tcPr>
            <w:tcW w:w="2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500" w:lineRule="exact"/>
              <w:ind w:left="0" w:leftChars="0" w:right="0" w:rightChars="0"/>
              <w:jc w:val="center"/>
              <w:textAlignment w:val="center"/>
              <w:rPr>
                <w:rFonts w:hint="eastAsia" w:ascii="仿宋" w:hAnsi="仿宋" w:eastAsia="仿宋" w:cs="仿宋"/>
                <w:color w:val="000000"/>
                <w:kern w:val="2"/>
                <w:sz w:val="24"/>
                <w:szCs w:val="24"/>
                <w:lang w:val="en-US" w:eastAsia="zh-CN"/>
              </w:rPr>
            </w:pPr>
            <w:r>
              <w:rPr>
                <w:rFonts w:hint="eastAsia" w:ascii="方正仿宋简体" w:hAnsi="方正仿宋简体" w:eastAsia="方正仿宋简体" w:cs="方正仿宋简体"/>
                <w:i w:val="0"/>
                <w:color w:val="000000"/>
                <w:kern w:val="0"/>
                <w:sz w:val="20"/>
                <w:szCs w:val="20"/>
                <w:u w:val="none"/>
                <w:lang w:val="en-US" w:eastAsia="zh-CN" w:bidi="ar"/>
              </w:rPr>
              <w:t>4000小时或半年</w:t>
            </w:r>
          </w:p>
        </w:tc>
      </w:tr>
      <w:tr>
        <w:tblPrEx>
          <w:tblCellMar>
            <w:top w:w="0" w:type="dxa"/>
            <w:left w:w="108" w:type="dxa"/>
            <w:bottom w:w="0" w:type="dxa"/>
            <w:right w:w="108" w:type="dxa"/>
          </w:tblCellMar>
        </w:tblPrEx>
        <w:trPr>
          <w:trHeight w:val="9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kern w:val="2"/>
                <w:sz w:val="24"/>
                <w:szCs w:val="24"/>
                <w:lang w:val="en-US" w:eastAsia="zh-CN"/>
              </w:rPr>
            </w:pPr>
            <w:r>
              <w:rPr>
                <w:rFonts w:hint="eastAsia" w:ascii="仿宋" w:hAnsi="仿宋" w:eastAsia="仿宋" w:cs="仿宋"/>
                <w:color w:val="000000"/>
                <w:sz w:val="24"/>
                <w:szCs w:val="24"/>
                <w:lang w:val="en-US" w:eastAsia="zh-CN"/>
              </w:rPr>
              <w:t>6</w:t>
            </w:r>
          </w:p>
        </w:tc>
        <w:tc>
          <w:tcPr>
            <w:tcW w:w="15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积碳清洗</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UC-R205</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1瓶</w:t>
            </w:r>
          </w:p>
        </w:tc>
        <w:tc>
          <w:tcPr>
            <w:tcW w:w="2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500" w:lineRule="exact"/>
              <w:ind w:left="0" w:leftChars="0" w:right="0" w:rightChars="0"/>
              <w:jc w:val="center"/>
              <w:textAlignment w:val="center"/>
              <w:rPr>
                <w:rFonts w:hint="eastAsia" w:ascii="仿宋" w:hAnsi="仿宋" w:eastAsia="仿宋" w:cs="仿宋"/>
                <w:color w:val="000000"/>
                <w:sz w:val="24"/>
                <w:szCs w:val="24"/>
                <w:lang w:val="en-US" w:eastAsia="zh-CN"/>
              </w:rPr>
            </w:pPr>
            <w:r>
              <w:rPr>
                <w:rFonts w:hint="eastAsia" w:ascii="方正仿宋简体" w:hAnsi="方正仿宋简体" w:eastAsia="方正仿宋简体" w:cs="方正仿宋简体"/>
                <w:i w:val="0"/>
                <w:color w:val="000000"/>
                <w:kern w:val="0"/>
                <w:sz w:val="20"/>
                <w:szCs w:val="20"/>
                <w:u w:val="none"/>
                <w:lang w:val="en-US" w:eastAsia="zh-CN" w:bidi="ar"/>
              </w:rPr>
              <w:t>1年</w:t>
            </w:r>
          </w:p>
        </w:tc>
      </w:tr>
      <w:tr>
        <w:tblPrEx>
          <w:tblCellMar>
            <w:top w:w="0" w:type="dxa"/>
            <w:left w:w="108" w:type="dxa"/>
            <w:bottom w:w="0" w:type="dxa"/>
            <w:right w:w="108" w:type="dxa"/>
          </w:tblCellMar>
        </w:tblPrEx>
        <w:trPr>
          <w:trHeight w:val="9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kern w:val="2"/>
                <w:sz w:val="24"/>
                <w:szCs w:val="24"/>
                <w:lang w:val="en-US" w:eastAsia="zh-CN"/>
              </w:rPr>
            </w:pPr>
            <w:r>
              <w:rPr>
                <w:rFonts w:hint="eastAsia" w:ascii="仿宋" w:hAnsi="仿宋" w:eastAsia="仿宋" w:cs="仿宋"/>
                <w:color w:val="000000"/>
                <w:sz w:val="24"/>
                <w:szCs w:val="24"/>
                <w:lang w:val="en-US" w:eastAsia="zh-CN"/>
              </w:rPr>
              <w:t>7</w:t>
            </w:r>
          </w:p>
        </w:tc>
        <w:tc>
          <w:tcPr>
            <w:tcW w:w="15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水垢清洗剂</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KC-M101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1桶</w:t>
            </w:r>
          </w:p>
        </w:tc>
        <w:tc>
          <w:tcPr>
            <w:tcW w:w="2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500" w:lineRule="exact"/>
              <w:ind w:left="0" w:leftChars="0" w:right="0" w:rightChars="0"/>
              <w:jc w:val="center"/>
              <w:textAlignment w:val="center"/>
              <w:rPr>
                <w:rFonts w:hint="eastAsia" w:ascii="仿宋" w:hAnsi="仿宋" w:eastAsia="仿宋" w:cs="仿宋"/>
                <w:color w:val="000000"/>
                <w:sz w:val="24"/>
                <w:szCs w:val="24"/>
                <w:lang w:val="en-US" w:eastAsia="zh-CN"/>
              </w:rPr>
            </w:pPr>
            <w:r>
              <w:rPr>
                <w:rFonts w:hint="eastAsia" w:ascii="方正仿宋简体" w:hAnsi="方正仿宋简体" w:eastAsia="方正仿宋简体" w:cs="方正仿宋简体"/>
                <w:i w:val="0"/>
                <w:color w:val="000000"/>
                <w:kern w:val="0"/>
                <w:sz w:val="20"/>
                <w:szCs w:val="20"/>
                <w:u w:val="none"/>
                <w:lang w:val="en-US" w:eastAsia="zh-CN" w:bidi="ar"/>
              </w:rPr>
              <w:t>1年</w:t>
            </w:r>
          </w:p>
        </w:tc>
      </w:tr>
      <w:tr>
        <w:tblPrEx>
          <w:tblCellMar>
            <w:top w:w="0" w:type="dxa"/>
            <w:left w:w="108" w:type="dxa"/>
            <w:bottom w:w="0" w:type="dxa"/>
            <w:right w:w="108" w:type="dxa"/>
          </w:tblCellMar>
        </w:tblPrEx>
        <w:trPr>
          <w:trHeight w:val="9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8</w:t>
            </w:r>
          </w:p>
        </w:tc>
        <w:tc>
          <w:tcPr>
            <w:tcW w:w="15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温控阀芯</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FPE2050-1901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1套</w:t>
            </w:r>
          </w:p>
        </w:tc>
        <w:tc>
          <w:tcPr>
            <w:tcW w:w="2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500" w:lineRule="exact"/>
              <w:ind w:left="0" w:leftChars="0" w:right="0" w:rightChars="0"/>
              <w:jc w:val="center"/>
              <w:textAlignment w:val="center"/>
              <w:rPr>
                <w:rFonts w:hint="eastAsia" w:ascii="仿宋" w:hAnsi="仿宋" w:eastAsia="仿宋" w:cs="仿宋"/>
                <w:color w:val="000000"/>
                <w:sz w:val="24"/>
                <w:szCs w:val="24"/>
                <w:lang w:val="en-US" w:eastAsia="zh-CN"/>
              </w:rPr>
            </w:pPr>
            <w:r>
              <w:rPr>
                <w:rFonts w:hint="eastAsia" w:ascii="方正仿宋简体" w:hAnsi="方正仿宋简体" w:eastAsia="方正仿宋简体" w:cs="方正仿宋简体"/>
                <w:i w:val="0"/>
                <w:color w:val="000000"/>
                <w:kern w:val="0"/>
                <w:sz w:val="20"/>
                <w:szCs w:val="20"/>
                <w:u w:val="none"/>
                <w:lang w:val="en-US" w:eastAsia="zh-CN" w:bidi="ar"/>
              </w:rPr>
              <w:t>1年</w:t>
            </w:r>
          </w:p>
        </w:tc>
      </w:tr>
      <w:tr>
        <w:tblPrEx>
          <w:tblCellMar>
            <w:top w:w="0" w:type="dxa"/>
            <w:left w:w="108" w:type="dxa"/>
            <w:bottom w:w="0" w:type="dxa"/>
            <w:right w:w="108" w:type="dxa"/>
          </w:tblCellMar>
        </w:tblPrEx>
        <w:trPr>
          <w:trHeight w:val="9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9</w:t>
            </w:r>
          </w:p>
        </w:tc>
        <w:tc>
          <w:tcPr>
            <w:tcW w:w="15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压差传感器</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JN280W</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1套</w:t>
            </w:r>
          </w:p>
        </w:tc>
        <w:tc>
          <w:tcPr>
            <w:tcW w:w="2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500" w:lineRule="exact"/>
              <w:ind w:left="0" w:leftChars="0" w:right="0" w:rightChars="0"/>
              <w:jc w:val="center"/>
              <w:textAlignment w:val="center"/>
              <w:rPr>
                <w:rFonts w:hint="eastAsia" w:ascii="仿宋" w:hAnsi="仿宋" w:eastAsia="仿宋" w:cs="仿宋"/>
                <w:color w:val="000000"/>
                <w:sz w:val="24"/>
                <w:szCs w:val="24"/>
                <w:lang w:val="en-US" w:eastAsia="zh-CN"/>
              </w:rPr>
            </w:pPr>
            <w:r>
              <w:rPr>
                <w:rFonts w:hint="eastAsia" w:ascii="方正仿宋简体" w:hAnsi="方正仿宋简体" w:eastAsia="方正仿宋简体" w:cs="方正仿宋简体"/>
                <w:i w:val="0"/>
                <w:color w:val="000000"/>
                <w:kern w:val="0"/>
                <w:sz w:val="20"/>
                <w:szCs w:val="20"/>
                <w:u w:val="none"/>
                <w:lang w:val="en-US" w:eastAsia="zh-CN" w:bidi="ar"/>
              </w:rPr>
              <w:t>1年</w:t>
            </w:r>
          </w:p>
        </w:tc>
      </w:tr>
      <w:tr>
        <w:tblPrEx>
          <w:tblCellMar>
            <w:top w:w="0" w:type="dxa"/>
            <w:left w:w="108" w:type="dxa"/>
            <w:bottom w:w="0" w:type="dxa"/>
            <w:right w:w="108" w:type="dxa"/>
          </w:tblCellMar>
        </w:tblPrEx>
        <w:trPr>
          <w:trHeight w:val="90" w:hRule="atLeast"/>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kern w:val="2"/>
                <w:sz w:val="24"/>
                <w:szCs w:val="24"/>
                <w:lang w:val="en-US" w:eastAsia="zh-CN"/>
              </w:rPr>
            </w:pPr>
            <w:r>
              <w:rPr>
                <w:rFonts w:hint="eastAsia" w:ascii="仿宋" w:hAnsi="仿宋" w:eastAsia="仿宋" w:cs="仿宋"/>
                <w:color w:val="000000"/>
                <w:kern w:val="2"/>
                <w:sz w:val="24"/>
                <w:szCs w:val="24"/>
                <w:lang w:val="en-US" w:eastAsia="zh-CN"/>
              </w:rPr>
              <w:t>10</w:t>
            </w:r>
          </w:p>
        </w:tc>
        <w:tc>
          <w:tcPr>
            <w:tcW w:w="15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润滑油</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lang w:val="en-US" w:eastAsia="zh-CN"/>
              </w:rPr>
              <w:t>PAO</w:t>
            </w:r>
            <w:r>
              <w:rPr>
                <w:rFonts w:hint="eastAsia" w:ascii="仿宋" w:hAnsi="仿宋" w:eastAsia="仿宋" w:cs="仿宋"/>
                <w:color w:val="000000"/>
                <w:sz w:val="24"/>
                <w:szCs w:val="24"/>
                <w:lang w:eastAsia="zh-CN"/>
              </w:rPr>
              <w:t>）</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46#</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1</w:t>
            </w:r>
            <w:r>
              <w:rPr>
                <w:rFonts w:hint="eastAsia" w:ascii="仿宋" w:hAnsi="仿宋" w:eastAsia="仿宋" w:cs="仿宋"/>
                <w:color w:val="000000"/>
                <w:sz w:val="24"/>
                <w:szCs w:val="24"/>
              </w:rPr>
              <w:t>桶</w:t>
            </w:r>
          </w:p>
        </w:tc>
        <w:tc>
          <w:tcPr>
            <w:tcW w:w="2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500" w:lineRule="exact"/>
              <w:ind w:left="0" w:right="0"/>
              <w:jc w:val="center"/>
              <w:textAlignment w:val="center"/>
              <w:rPr>
                <w:rFonts w:hint="eastAsia" w:ascii="方正仿宋简体" w:hAnsi="方正仿宋简体" w:eastAsia="方正仿宋简体" w:cs="方正仿宋简体"/>
                <w:i w:val="0"/>
                <w:color w:val="000000"/>
                <w:kern w:val="0"/>
                <w:sz w:val="20"/>
                <w:szCs w:val="20"/>
                <w:u w:val="none"/>
                <w:lang w:val="en-US" w:eastAsia="zh-CN" w:bidi="ar"/>
              </w:rPr>
            </w:pPr>
            <w:r>
              <w:rPr>
                <w:rFonts w:hint="eastAsia" w:ascii="方正仿宋简体" w:hAnsi="方正仿宋简体" w:eastAsia="方正仿宋简体" w:cs="方正仿宋简体"/>
                <w:i w:val="0"/>
                <w:color w:val="000000"/>
                <w:kern w:val="0"/>
                <w:sz w:val="20"/>
                <w:szCs w:val="20"/>
                <w:u w:val="none"/>
                <w:lang w:val="en-US" w:eastAsia="zh-CN" w:bidi="ar"/>
              </w:rPr>
              <w:t>SUPECOOL</w:t>
            </w:r>
          </w:p>
          <w:p>
            <w:pPr>
              <w:keepNext w:val="0"/>
              <w:keepLines w:val="0"/>
              <w:pageBreakBefore w:val="0"/>
              <w:widowControl w:val="0"/>
              <w:suppressLineNumbers w:val="0"/>
              <w:tabs>
                <w:tab w:val="left" w:pos="0"/>
              </w:tabs>
              <w:kinsoku/>
              <w:wordWrap/>
              <w:overflowPunct/>
              <w:topLinePunct w:val="0"/>
              <w:autoSpaceDE/>
              <w:autoSpaceDN/>
              <w:bidi w:val="0"/>
              <w:spacing w:before="0" w:beforeAutospacing="0" w:after="0" w:afterAutospacing="0" w:line="500" w:lineRule="exact"/>
              <w:ind w:left="0" w:leftChars="0" w:right="0" w:rightChars="0"/>
              <w:jc w:val="center"/>
              <w:textAlignment w:val="auto"/>
              <w:outlineLvl w:val="9"/>
              <w:rPr>
                <w:rFonts w:hint="eastAsia" w:ascii="仿宋" w:hAnsi="仿宋" w:eastAsia="仿宋" w:cs="仿宋"/>
                <w:color w:val="000000"/>
                <w:sz w:val="24"/>
                <w:szCs w:val="24"/>
              </w:rPr>
            </w:pPr>
            <w:r>
              <w:rPr>
                <w:rFonts w:hint="eastAsia" w:ascii="方正仿宋简体" w:hAnsi="方正仿宋简体" w:eastAsia="方正仿宋简体" w:cs="方正仿宋简体"/>
                <w:i w:val="0"/>
                <w:color w:val="000000"/>
                <w:kern w:val="0"/>
                <w:sz w:val="20"/>
                <w:szCs w:val="20"/>
                <w:u w:val="none"/>
                <w:lang w:val="en-US" w:eastAsia="zh-CN" w:bidi="ar"/>
              </w:rPr>
              <w:t>8000小时或1年</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7.2三台空压机消耗品费用按实际发生的数量进行结算。润滑油为8000小时全合成油。</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kern w:val="2"/>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kern w:val="2"/>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kern w:val="2"/>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kern w:val="2"/>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方正小标宋简体" w:hAnsi="方正小标宋简体" w:eastAsia="方正小标宋简体" w:cs="方正小标宋简体"/>
          <w:kern w:val="2"/>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kern w:val="2"/>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kern w:val="2"/>
          <w:sz w:val="44"/>
          <w:szCs w:val="44"/>
          <w:lang w:val="en-US" w:eastAsia="zh-CN"/>
        </w:rPr>
      </w:pPr>
      <w:r>
        <w:rPr>
          <w:rFonts w:hint="eastAsia" w:ascii="方正小标宋简体" w:hAnsi="方正小标宋简体" w:eastAsia="方正小标宋简体" w:cs="方正小标宋简体"/>
          <w:kern w:val="2"/>
          <w:sz w:val="44"/>
          <w:szCs w:val="44"/>
          <w:lang w:val="en-US" w:eastAsia="zh-CN"/>
        </w:rPr>
        <w:t>中标通知书</w:t>
      </w:r>
      <w:bookmarkEnd w:id="52"/>
      <w:bookmarkEnd w:id="53"/>
    </w:p>
    <w:p>
      <w:pPr>
        <w:pStyle w:val="3"/>
        <w:spacing w:line="600" w:lineRule="exact"/>
        <w:jc w:val="center"/>
        <w:rPr>
          <w:rFonts w:hint="eastAsia" w:ascii="宋体" w:hAnsi="宋体" w:eastAsia="宋体" w:cs="宋体"/>
          <w:color w:val="000000"/>
          <w:sz w:val="24"/>
          <w:szCs w:val="24"/>
        </w:rPr>
      </w:pPr>
    </w:p>
    <w:p>
      <w:pPr>
        <w:keepNext w:val="0"/>
        <w:keepLines w:val="0"/>
        <w:pageBreakBefore w:val="0"/>
        <w:widowControl w:val="0"/>
        <w:kinsoku/>
        <w:wordWrap/>
        <w:overflowPunct/>
        <w:topLinePunct w:val="0"/>
        <w:autoSpaceDE/>
        <w:autoSpaceDN/>
        <w:bidi w:val="0"/>
        <w:adjustRightInd/>
        <w:snapToGrid/>
        <w:spacing w:line="580" w:lineRule="exact"/>
        <w:ind w:firstLine="0" w:firstLineChars="0"/>
        <w:jc w:val="both"/>
        <w:textAlignment w:val="auto"/>
        <w:rPr>
          <w:rFonts w:hint="eastAsia" w:ascii="方正仿宋简体" w:hAnsi="方正仿宋简体" w:eastAsia="方正仿宋简体" w:cs="方正仿宋简体"/>
          <w:kern w:val="2"/>
          <w:sz w:val="32"/>
          <w:szCs w:val="32"/>
          <w:lang w:val="en-US" w:eastAsia="zh-CN"/>
        </w:rPr>
      </w:pPr>
      <w:bookmarkStart w:id="55" w:name="_Toc7848"/>
      <w:bookmarkStart w:id="56" w:name="_Toc11950"/>
      <w:r>
        <w:rPr>
          <w:rFonts w:hint="eastAsia" w:ascii="方正仿宋简体" w:hAnsi="方正仿宋简体" w:eastAsia="方正仿宋简体" w:cs="方正仿宋简体"/>
          <w:kern w:val="2"/>
          <w:sz w:val="32"/>
          <w:szCs w:val="32"/>
          <w:u w:val="single"/>
          <w:lang w:val="en-US" w:eastAsia="zh-CN"/>
        </w:rPr>
        <w:t xml:space="preserve">               公司：</w:t>
      </w:r>
      <w:bookmarkEnd w:id="55"/>
      <w:bookmarkEnd w:id="56"/>
      <w:r>
        <w:rPr>
          <w:rFonts w:hint="eastAsia" w:ascii="方正仿宋简体" w:hAnsi="方正仿宋简体" w:eastAsia="方正仿宋简体" w:cs="方正仿宋简体"/>
          <w:kern w:val="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default"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贵单位参与的贵州能矿锰业集团有限公司，关于全厂安全阀校验，经评标委员会评标推荐，贵单位为中标第一候选人，请接到此中标通知书后，请于7日之内与贵州能矿锰业集团有限公司签订商务合同及技术协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特此函告！</w:t>
      </w:r>
    </w:p>
    <w:p>
      <w:pPr>
        <w:keepNext w:val="0"/>
        <w:keepLines w:val="0"/>
        <w:pageBreakBefore w:val="0"/>
        <w:widowControl w:val="0"/>
        <w:kinsoku/>
        <w:wordWrap/>
        <w:overflowPunct/>
        <w:topLinePunct w:val="0"/>
        <w:autoSpaceDE w:val="0"/>
        <w:autoSpaceDN w:val="0"/>
        <w:bidi w:val="0"/>
        <w:adjustRightInd w:val="0"/>
        <w:snapToGrid/>
        <w:spacing w:line="360" w:lineRule="auto"/>
        <w:ind w:left="0" w:firstLine="480" w:firstLineChars="200"/>
        <w:textAlignment w:val="baseline"/>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p>
    <w:p>
      <w:pPr>
        <w:pStyle w:val="2"/>
        <w:rPr>
          <w:rFonts w:hint="eastAsia" w:ascii="宋体" w:hAnsi="宋体" w:eastAsia="宋体" w:cs="宋体"/>
          <w:color w:val="000000"/>
          <w:sz w:val="24"/>
          <w:szCs w:val="24"/>
        </w:rPr>
      </w:pPr>
    </w:p>
    <w:p>
      <w:pPr>
        <w:pStyle w:val="2"/>
        <w:rPr>
          <w:rFonts w:hint="eastAsia" w:ascii="宋体" w:hAnsi="宋体" w:eastAsia="宋体" w:cs="宋体"/>
          <w:color w:val="000000"/>
          <w:sz w:val="24"/>
          <w:szCs w:val="24"/>
        </w:rPr>
      </w:pPr>
    </w:p>
    <w:p>
      <w:pPr>
        <w:pStyle w:val="2"/>
        <w:rPr>
          <w:rFonts w:hint="eastAsia" w:ascii="宋体" w:hAnsi="宋体" w:eastAsia="宋体" w:cs="宋体"/>
          <w:color w:val="000000"/>
          <w:sz w:val="24"/>
          <w:szCs w:val="24"/>
        </w:rPr>
      </w:pPr>
    </w:p>
    <w:p>
      <w:pPr>
        <w:pStyle w:val="2"/>
        <w:rPr>
          <w:rFonts w:hint="eastAsia" w:ascii="宋体" w:hAnsi="宋体" w:eastAsia="宋体" w:cs="宋体"/>
          <w:color w:val="000000"/>
          <w:sz w:val="24"/>
          <w:szCs w:val="24"/>
        </w:rPr>
      </w:pPr>
    </w:p>
    <w:p>
      <w:pPr>
        <w:keepNext w:val="0"/>
        <w:keepLines w:val="0"/>
        <w:pageBreakBefore w:val="0"/>
        <w:widowControl w:val="0"/>
        <w:kinsoku/>
        <w:wordWrap/>
        <w:overflowPunct/>
        <w:topLinePunct w:val="0"/>
        <w:autoSpaceDE/>
        <w:autoSpaceDN/>
        <w:bidi w:val="0"/>
        <w:adjustRightInd/>
        <w:snapToGrid/>
        <w:spacing w:line="580" w:lineRule="exact"/>
        <w:ind w:firstLine="4480" w:firstLineChars="1400"/>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贵州能矿锰业集团有限公司</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center"/>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20  年   月  日</w:t>
      </w:r>
    </w:p>
    <w:p>
      <w:pPr>
        <w:pStyle w:val="18"/>
        <w:spacing w:after="0" w:line="276" w:lineRule="auto"/>
        <w:ind w:firstLine="523" w:firstLineChars="218"/>
        <w:rPr>
          <w:rFonts w:hint="eastAsia" w:ascii="宋体" w:hAnsi="宋体" w:eastAsia="宋体" w:cs="宋体"/>
          <w:color w:val="000000"/>
          <w:sz w:val="24"/>
          <w:szCs w:val="24"/>
        </w:rPr>
      </w:pPr>
    </w:p>
    <w:p>
      <w:pPr>
        <w:pStyle w:val="18"/>
        <w:spacing w:after="0" w:line="276" w:lineRule="auto"/>
        <w:ind w:firstLine="523" w:firstLineChars="218"/>
        <w:rPr>
          <w:rFonts w:hint="eastAsia" w:ascii="宋体" w:hAnsi="宋体" w:eastAsia="宋体" w:cs="宋体"/>
          <w:color w:val="000000"/>
          <w:sz w:val="24"/>
          <w:szCs w:val="24"/>
        </w:rPr>
      </w:pPr>
    </w:p>
    <w:p>
      <w:pPr>
        <w:pStyle w:val="18"/>
        <w:spacing w:after="0" w:line="276" w:lineRule="auto"/>
        <w:ind w:firstLine="523" w:firstLineChars="218"/>
        <w:rPr>
          <w:rFonts w:hint="eastAsia" w:ascii="宋体" w:hAnsi="宋体" w:eastAsia="宋体" w:cs="宋体"/>
          <w:color w:val="000000"/>
          <w:sz w:val="24"/>
          <w:szCs w:val="24"/>
        </w:rPr>
      </w:pPr>
    </w:p>
    <w:p>
      <w:pPr>
        <w:pStyle w:val="18"/>
        <w:spacing w:after="0" w:line="276" w:lineRule="auto"/>
        <w:ind w:firstLine="523" w:firstLineChars="218"/>
        <w:rPr>
          <w:rFonts w:hint="eastAsia" w:ascii="宋体" w:hAnsi="宋体" w:eastAsia="宋体" w:cs="宋体"/>
          <w:color w:val="000000"/>
          <w:sz w:val="24"/>
          <w:szCs w:val="24"/>
        </w:rPr>
      </w:pPr>
    </w:p>
    <w:p>
      <w:pPr>
        <w:pStyle w:val="18"/>
        <w:spacing w:after="0" w:line="276" w:lineRule="auto"/>
        <w:ind w:firstLine="523" w:firstLineChars="218"/>
        <w:rPr>
          <w:rFonts w:hint="eastAsia" w:ascii="宋体" w:hAnsi="宋体" w:eastAsia="宋体" w:cs="宋体"/>
          <w:color w:val="000000"/>
          <w:sz w:val="24"/>
          <w:szCs w:val="24"/>
        </w:rPr>
      </w:pPr>
    </w:p>
    <w:p>
      <w:pPr>
        <w:pStyle w:val="18"/>
        <w:spacing w:after="0" w:line="276" w:lineRule="auto"/>
        <w:ind w:firstLine="523" w:firstLineChars="218"/>
        <w:rPr>
          <w:rFonts w:hint="eastAsia" w:ascii="宋体" w:hAnsi="宋体" w:eastAsia="宋体" w:cs="宋体"/>
          <w:color w:val="000000"/>
          <w:sz w:val="24"/>
          <w:szCs w:val="24"/>
        </w:rPr>
      </w:pPr>
    </w:p>
    <w:p>
      <w:pPr>
        <w:pStyle w:val="18"/>
        <w:spacing w:after="0" w:line="276" w:lineRule="auto"/>
        <w:ind w:firstLine="523" w:firstLineChars="218"/>
        <w:rPr>
          <w:rFonts w:hAnsi="宋体"/>
          <w:color w:val="000000"/>
          <w:sz w:val="24"/>
          <w:szCs w:val="24"/>
        </w:rPr>
      </w:pPr>
    </w:p>
    <w:p>
      <w:pPr>
        <w:pStyle w:val="18"/>
        <w:spacing w:after="0" w:line="276" w:lineRule="auto"/>
        <w:ind w:firstLine="523" w:firstLineChars="218"/>
        <w:rPr>
          <w:rFonts w:hAnsi="宋体"/>
          <w:color w:val="000000"/>
          <w:sz w:val="24"/>
          <w:szCs w:val="24"/>
        </w:rPr>
      </w:pPr>
    </w:p>
    <w:p>
      <w:pPr>
        <w:pStyle w:val="18"/>
        <w:spacing w:after="0" w:line="276" w:lineRule="auto"/>
        <w:ind w:firstLine="523" w:firstLineChars="218"/>
        <w:rPr>
          <w:rFonts w:hAnsi="宋体"/>
          <w:color w:val="000000"/>
          <w:sz w:val="24"/>
          <w:szCs w:val="24"/>
        </w:rPr>
      </w:pPr>
    </w:p>
    <w:p>
      <w:pPr>
        <w:keepNext w:val="0"/>
        <w:keepLines w:val="0"/>
        <w:pageBreakBefore w:val="0"/>
        <w:widowControl w:val="0"/>
        <w:kinsoku/>
        <w:wordWrap/>
        <w:overflowPunct/>
        <w:topLinePunct w:val="0"/>
        <w:autoSpaceDE w:val="0"/>
        <w:autoSpaceDN w:val="0"/>
        <w:bidi w:val="0"/>
        <w:adjustRightInd w:val="0"/>
        <w:snapToGrid/>
        <w:jc w:val="center"/>
        <w:textAlignment w:val="baseline"/>
        <w:outlineLvl w:val="0"/>
        <w:rPr>
          <w:rFonts w:hint="eastAsia" w:ascii="宋体" w:hAnsi="宋体" w:eastAsia="宋体" w:cs="宋体"/>
          <w:b w:val="0"/>
          <w:bCs/>
          <w:color w:val="000000"/>
          <w:sz w:val="28"/>
          <w:szCs w:val="28"/>
          <w:lang w:eastAsia="zh-CN"/>
        </w:rPr>
        <w:sectPr>
          <w:headerReference r:id="rId11" w:type="default"/>
          <w:footerReference r:id="rId12" w:type="default"/>
          <w:type w:val="nextColumn"/>
          <w:pgSz w:w="11906" w:h="16838"/>
          <w:pgMar w:top="1134" w:right="1077" w:bottom="1134" w:left="1077" w:header="851" w:footer="851" w:gutter="0"/>
          <w:pgBorders>
            <w:top w:val="none" w:sz="0" w:space="0"/>
            <w:left w:val="none" w:sz="0" w:space="0"/>
            <w:bottom w:val="none" w:sz="0" w:space="0"/>
            <w:right w:val="none" w:sz="0" w:space="0"/>
          </w:pgBorders>
          <w:pgNumType w:fmt="decimal"/>
          <w:cols w:space="720" w:num="1"/>
          <w:docGrid w:type="lines" w:linePitch="312" w:charSpace="0"/>
        </w:sectPr>
      </w:pPr>
    </w:p>
    <w:p>
      <w:pPr>
        <w:keepNext w:val="0"/>
        <w:keepLines w:val="0"/>
        <w:pageBreakBefore w:val="0"/>
        <w:widowControl w:val="0"/>
        <w:kinsoku/>
        <w:wordWrap/>
        <w:overflowPunct/>
        <w:topLinePunct w:val="0"/>
        <w:autoSpaceDE w:val="0"/>
        <w:autoSpaceDN w:val="0"/>
        <w:bidi w:val="0"/>
        <w:adjustRightInd w:val="0"/>
        <w:snapToGrid/>
        <w:jc w:val="center"/>
        <w:textAlignment w:val="baseline"/>
        <w:outlineLvl w:val="0"/>
        <w:rPr>
          <w:rFonts w:hint="eastAsia" w:ascii="宋体" w:hAnsi="宋体" w:eastAsia="宋体" w:cs="宋体"/>
          <w:b w:val="0"/>
          <w:bCs/>
          <w:color w:val="000000"/>
          <w:sz w:val="28"/>
          <w:szCs w:val="28"/>
          <w:lang w:eastAsia="zh-CN"/>
        </w:rPr>
      </w:pPr>
      <w:bookmarkStart w:id="57" w:name="_Toc12855"/>
      <w:r>
        <w:rPr>
          <w:rFonts w:hint="eastAsia" w:ascii="宋体" w:hAnsi="宋体" w:eastAsia="宋体" w:cs="宋体"/>
          <w:b w:val="0"/>
          <w:bCs/>
          <w:color w:val="000000"/>
          <w:sz w:val="28"/>
          <w:szCs w:val="28"/>
          <w:lang w:eastAsia="zh-CN"/>
        </w:rPr>
        <w:t>第</w:t>
      </w:r>
      <w:r>
        <w:rPr>
          <w:rFonts w:hint="eastAsia" w:hAnsi="宋体" w:cs="宋体"/>
          <w:b w:val="0"/>
          <w:bCs/>
          <w:color w:val="000000"/>
          <w:sz w:val="28"/>
          <w:szCs w:val="28"/>
          <w:lang w:eastAsia="zh-CN"/>
        </w:rPr>
        <w:t>八</w:t>
      </w:r>
      <w:r>
        <w:rPr>
          <w:rFonts w:hint="eastAsia" w:ascii="宋体" w:hAnsi="宋体" w:eastAsia="宋体" w:cs="宋体"/>
          <w:b w:val="0"/>
          <w:bCs/>
          <w:color w:val="000000"/>
          <w:sz w:val="28"/>
          <w:szCs w:val="28"/>
          <w:lang w:eastAsia="zh-CN"/>
        </w:rPr>
        <w:t>章  投标文件格式</w:t>
      </w:r>
      <w:bookmarkEnd w:id="57"/>
    </w:p>
    <w:p>
      <w:pPr>
        <w:spacing w:line="400" w:lineRule="exact"/>
        <w:rPr>
          <w:rFonts w:hAnsi="宋体" w:cs="宋体"/>
          <w:color w:val="000000"/>
          <w:sz w:val="24"/>
        </w:rPr>
      </w:pPr>
    </w:p>
    <w:p>
      <w:pPr>
        <w:spacing w:line="440" w:lineRule="exact"/>
        <w:rPr>
          <w:rFonts w:hAnsi="宋体" w:cs="宋体"/>
          <w:color w:val="000000"/>
          <w:sz w:val="28"/>
          <w:szCs w:val="28"/>
        </w:rPr>
      </w:pPr>
      <w:r>
        <w:rPr>
          <w:rFonts w:hint="eastAsia" w:hAnsi="宋体" w:cs="宋体"/>
          <w:color w:val="000000"/>
          <w:sz w:val="28"/>
          <w:szCs w:val="28"/>
        </w:rPr>
        <w:t xml:space="preserve">                                                正本或副本</w:t>
      </w:r>
    </w:p>
    <w:p>
      <w:pPr>
        <w:spacing w:line="440" w:lineRule="exact"/>
        <w:rPr>
          <w:rFonts w:hAnsi="宋体" w:cs="宋体"/>
          <w:color w:val="000000"/>
          <w:sz w:val="28"/>
          <w:szCs w:val="28"/>
        </w:rPr>
      </w:pPr>
    </w:p>
    <w:p>
      <w:pPr>
        <w:spacing w:line="440" w:lineRule="exact"/>
        <w:jc w:val="both"/>
        <w:rPr>
          <w:rFonts w:hint="default" w:hAnsi="宋体" w:eastAsia="宋体" w:cs="宋体"/>
          <w:color w:val="000000"/>
          <w:sz w:val="28"/>
          <w:szCs w:val="28"/>
          <w:u w:val="single"/>
          <w:lang w:val="en-US" w:eastAsia="zh-CN"/>
        </w:rPr>
      </w:pPr>
      <w:r>
        <w:rPr>
          <w:rFonts w:hint="eastAsia" w:hAnsi="宋体" w:cs="宋体"/>
          <w:color w:val="000000"/>
          <w:sz w:val="28"/>
          <w:szCs w:val="28"/>
          <w:u w:val="none"/>
          <w:lang w:val="en-US" w:eastAsia="zh-CN"/>
        </w:rPr>
        <w:t xml:space="preserve">           </w:t>
      </w:r>
      <w:r>
        <w:rPr>
          <w:rFonts w:hint="eastAsia" w:hAnsi="宋体" w:cs="宋体"/>
          <w:color w:val="000000"/>
          <w:sz w:val="28"/>
          <w:szCs w:val="28"/>
          <w:u w:val="single"/>
          <w:lang w:val="en-US" w:eastAsia="zh-CN"/>
        </w:rPr>
        <w:t xml:space="preserve">            </w:t>
      </w:r>
      <w:r>
        <w:rPr>
          <w:rFonts w:hint="eastAsia" w:hAnsi="宋体" w:cs="宋体"/>
          <w:color w:val="000000"/>
          <w:sz w:val="28"/>
          <w:szCs w:val="28"/>
          <w:u w:val="single"/>
        </w:rPr>
        <w:t>（项目名称）</w:t>
      </w:r>
      <w:r>
        <w:rPr>
          <w:rFonts w:hint="eastAsia" w:hAnsi="宋体" w:cs="宋体"/>
          <w:color w:val="000000"/>
          <w:sz w:val="28"/>
          <w:szCs w:val="28"/>
          <w:u w:val="single"/>
          <w:lang w:val="en-US" w:eastAsia="zh-CN"/>
        </w:rPr>
        <w:t xml:space="preserve">                  </w:t>
      </w:r>
    </w:p>
    <w:p>
      <w:pPr>
        <w:rPr>
          <w:rFonts w:hAnsi="宋体" w:cs="宋体"/>
          <w:color w:val="000000"/>
          <w:sz w:val="28"/>
          <w:szCs w:val="28"/>
        </w:rPr>
      </w:pPr>
    </w:p>
    <w:p>
      <w:pPr>
        <w:rPr>
          <w:rFonts w:hAnsi="宋体" w:cs="宋体"/>
          <w:color w:val="000000"/>
          <w:sz w:val="28"/>
          <w:szCs w:val="28"/>
        </w:rPr>
      </w:pPr>
    </w:p>
    <w:p>
      <w:pPr>
        <w:rPr>
          <w:rFonts w:hAnsi="宋体" w:cs="宋体"/>
          <w:color w:val="000000"/>
          <w:sz w:val="28"/>
          <w:szCs w:val="28"/>
        </w:rPr>
      </w:pPr>
    </w:p>
    <w:p>
      <w:pPr>
        <w:rPr>
          <w:rFonts w:hAnsi="宋体" w:cs="宋体"/>
          <w:color w:val="000000"/>
          <w:sz w:val="28"/>
          <w:szCs w:val="28"/>
        </w:rPr>
      </w:pPr>
    </w:p>
    <w:p>
      <w:pPr>
        <w:jc w:val="center"/>
        <w:rPr>
          <w:rFonts w:hAnsi="宋体" w:cs="宋体"/>
          <w:b/>
          <w:color w:val="000000"/>
          <w:sz w:val="28"/>
          <w:szCs w:val="28"/>
        </w:rPr>
      </w:pPr>
      <w:r>
        <w:rPr>
          <w:rFonts w:hint="eastAsia" w:hAnsi="宋体" w:cs="宋体"/>
          <w:b/>
          <w:color w:val="000000"/>
          <w:sz w:val="28"/>
          <w:szCs w:val="28"/>
        </w:rPr>
        <w:t>谈   判  文  件</w:t>
      </w:r>
    </w:p>
    <w:p>
      <w:pPr>
        <w:jc w:val="center"/>
        <w:rPr>
          <w:rFonts w:hAnsi="宋体" w:cs="宋体"/>
          <w:color w:val="000000"/>
          <w:sz w:val="28"/>
          <w:szCs w:val="28"/>
        </w:rPr>
      </w:pPr>
    </w:p>
    <w:p>
      <w:pPr>
        <w:rPr>
          <w:rFonts w:hAnsi="宋体" w:cs="宋体"/>
          <w:color w:val="000000"/>
          <w:sz w:val="28"/>
          <w:szCs w:val="28"/>
        </w:rPr>
      </w:pPr>
    </w:p>
    <w:p>
      <w:pPr>
        <w:rPr>
          <w:rFonts w:hAnsi="宋体" w:cs="宋体"/>
          <w:color w:val="000000"/>
          <w:sz w:val="28"/>
          <w:szCs w:val="28"/>
        </w:rPr>
      </w:pPr>
    </w:p>
    <w:p>
      <w:pPr>
        <w:rPr>
          <w:rFonts w:hAnsi="宋体" w:cs="宋体"/>
          <w:color w:val="000000"/>
          <w:sz w:val="28"/>
          <w:szCs w:val="28"/>
        </w:rPr>
      </w:pPr>
    </w:p>
    <w:p>
      <w:pPr>
        <w:rPr>
          <w:rFonts w:hAnsi="宋体" w:cs="宋体"/>
          <w:color w:val="000000"/>
          <w:sz w:val="28"/>
          <w:szCs w:val="28"/>
        </w:rPr>
      </w:pPr>
    </w:p>
    <w:p>
      <w:pPr>
        <w:rPr>
          <w:rFonts w:hAnsi="宋体" w:cs="宋体"/>
          <w:color w:val="000000"/>
          <w:sz w:val="28"/>
          <w:szCs w:val="28"/>
        </w:rPr>
      </w:pPr>
    </w:p>
    <w:p>
      <w:pPr>
        <w:rPr>
          <w:rFonts w:hAnsi="宋体" w:cs="宋体"/>
          <w:color w:val="000000"/>
          <w:sz w:val="28"/>
          <w:szCs w:val="28"/>
        </w:rPr>
      </w:pPr>
    </w:p>
    <w:p>
      <w:pPr>
        <w:ind w:firstLine="1120" w:firstLineChars="400"/>
        <w:rPr>
          <w:rFonts w:hAnsi="宋体" w:cs="宋体"/>
          <w:color w:val="000000"/>
          <w:sz w:val="28"/>
          <w:szCs w:val="28"/>
          <w:u w:val="single"/>
        </w:rPr>
      </w:pPr>
      <w:r>
        <w:rPr>
          <w:rFonts w:hint="eastAsia" w:hAnsi="宋体" w:cs="宋体"/>
          <w:color w:val="000000"/>
          <w:sz w:val="28"/>
          <w:szCs w:val="28"/>
        </w:rPr>
        <w:t xml:space="preserve">竞     </w:t>
      </w:r>
      <w:r>
        <w:rPr>
          <w:rFonts w:hint="eastAsia" w:hAnsi="宋体" w:cs="宋体"/>
          <w:color w:val="000000"/>
          <w:sz w:val="28"/>
          <w:szCs w:val="28"/>
          <w:lang w:val="en-US" w:eastAsia="zh-CN"/>
        </w:rPr>
        <w:t xml:space="preserve">  </w:t>
      </w:r>
      <w:r>
        <w:rPr>
          <w:rFonts w:hint="eastAsia" w:hAnsi="宋体" w:cs="宋体"/>
          <w:color w:val="000000"/>
          <w:sz w:val="28"/>
          <w:szCs w:val="28"/>
        </w:rPr>
        <w:t xml:space="preserve"> 标 </w:t>
      </w:r>
      <w:r>
        <w:rPr>
          <w:rFonts w:hint="eastAsia" w:hAnsi="宋体" w:cs="宋体"/>
          <w:color w:val="000000"/>
          <w:sz w:val="28"/>
          <w:szCs w:val="28"/>
          <w:lang w:val="en-US" w:eastAsia="zh-CN"/>
        </w:rPr>
        <w:t xml:space="preserve"> </w:t>
      </w:r>
      <w:r>
        <w:rPr>
          <w:rFonts w:hint="eastAsia" w:hAnsi="宋体" w:cs="宋体"/>
          <w:color w:val="000000"/>
          <w:sz w:val="28"/>
          <w:szCs w:val="28"/>
        </w:rPr>
        <w:t xml:space="preserve">  </w:t>
      </w:r>
      <w:r>
        <w:rPr>
          <w:rFonts w:hint="eastAsia" w:hAnsi="宋体" w:cs="宋体"/>
          <w:color w:val="000000"/>
          <w:sz w:val="28"/>
          <w:szCs w:val="28"/>
          <w:lang w:val="en-US" w:eastAsia="zh-CN"/>
        </w:rPr>
        <w:t xml:space="preserve"> </w:t>
      </w:r>
      <w:r>
        <w:rPr>
          <w:rFonts w:hint="eastAsia" w:hAnsi="宋体" w:cs="宋体"/>
          <w:color w:val="000000"/>
          <w:sz w:val="28"/>
          <w:szCs w:val="28"/>
        </w:rPr>
        <w:t xml:space="preserve">   人：</w:t>
      </w:r>
      <w:r>
        <w:rPr>
          <w:rFonts w:hint="eastAsia" w:hAnsi="宋体" w:cs="宋体"/>
          <w:color w:val="000000"/>
          <w:sz w:val="28"/>
          <w:szCs w:val="28"/>
          <w:u w:val="single"/>
        </w:rPr>
        <w:t xml:space="preserve">     （盖单位章）  </w:t>
      </w:r>
    </w:p>
    <w:p>
      <w:pPr>
        <w:ind w:firstLine="1120" w:firstLineChars="400"/>
        <w:rPr>
          <w:rFonts w:hint="eastAsia" w:hAnsi="宋体" w:cs="宋体"/>
          <w:color w:val="000000"/>
          <w:sz w:val="28"/>
          <w:szCs w:val="28"/>
        </w:rPr>
      </w:pPr>
      <w:r>
        <w:rPr>
          <w:rFonts w:hint="eastAsia" w:hAnsi="宋体" w:cs="宋体"/>
          <w:color w:val="000000"/>
          <w:sz w:val="28"/>
          <w:szCs w:val="28"/>
        </w:rPr>
        <w:t>法定代表人或委托代理人：</w:t>
      </w:r>
      <w:r>
        <w:rPr>
          <w:rFonts w:hint="eastAsia" w:hAnsi="宋体" w:cs="宋体"/>
          <w:color w:val="000000"/>
          <w:sz w:val="28"/>
          <w:szCs w:val="28"/>
          <w:u w:val="single"/>
        </w:rPr>
        <w:t xml:space="preserve">   （签字或盖章）  </w:t>
      </w:r>
    </w:p>
    <w:p>
      <w:pPr>
        <w:ind w:firstLine="1120" w:firstLineChars="400"/>
        <w:rPr>
          <w:rFonts w:hint="eastAsia" w:hAnsi="宋体" w:cs="宋体"/>
          <w:color w:val="000000"/>
          <w:sz w:val="28"/>
          <w:szCs w:val="28"/>
        </w:rPr>
      </w:pPr>
      <w:r>
        <w:rPr>
          <w:rFonts w:hint="eastAsia" w:hAnsi="宋体" w:cs="宋体"/>
          <w:color w:val="000000"/>
          <w:sz w:val="28"/>
          <w:szCs w:val="28"/>
        </w:rPr>
        <w:t xml:space="preserve">日     </w:t>
      </w:r>
      <w:r>
        <w:rPr>
          <w:rFonts w:hint="eastAsia" w:hAnsi="宋体" w:cs="宋体"/>
          <w:color w:val="000000"/>
          <w:sz w:val="28"/>
          <w:szCs w:val="28"/>
          <w:lang w:val="en-US" w:eastAsia="zh-CN"/>
        </w:rPr>
        <w:t xml:space="preserve">            </w:t>
      </w:r>
      <w:r>
        <w:rPr>
          <w:rFonts w:hint="eastAsia" w:hAnsi="宋体" w:cs="宋体"/>
          <w:color w:val="000000"/>
          <w:sz w:val="28"/>
          <w:szCs w:val="28"/>
        </w:rPr>
        <w:t xml:space="preserve"> 期：  </w:t>
      </w:r>
      <w:r>
        <w:rPr>
          <w:rFonts w:hint="eastAsia" w:hAnsi="宋体" w:cs="宋体"/>
          <w:color w:val="000000"/>
          <w:sz w:val="28"/>
          <w:szCs w:val="28"/>
          <w:lang w:val="en-US" w:eastAsia="zh-CN"/>
        </w:rPr>
        <w:t xml:space="preserve"> </w:t>
      </w:r>
      <w:r>
        <w:rPr>
          <w:rFonts w:hint="eastAsia" w:hAnsi="宋体" w:cs="宋体"/>
          <w:color w:val="000000"/>
          <w:sz w:val="28"/>
          <w:szCs w:val="28"/>
        </w:rPr>
        <w:t xml:space="preserve">  年 </w:t>
      </w:r>
      <w:r>
        <w:rPr>
          <w:rFonts w:hint="eastAsia" w:hAnsi="宋体" w:cs="宋体"/>
          <w:color w:val="000000"/>
          <w:sz w:val="28"/>
          <w:szCs w:val="28"/>
          <w:lang w:val="en-US" w:eastAsia="zh-CN"/>
        </w:rPr>
        <w:t xml:space="preserve">  </w:t>
      </w:r>
      <w:r>
        <w:rPr>
          <w:rFonts w:hint="eastAsia" w:hAnsi="宋体" w:cs="宋体"/>
          <w:color w:val="000000"/>
          <w:sz w:val="28"/>
          <w:szCs w:val="28"/>
        </w:rPr>
        <w:t xml:space="preserve">  月    日</w:t>
      </w:r>
    </w:p>
    <w:p>
      <w:pPr>
        <w:spacing w:line="440" w:lineRule="exact"/>
        <w:rPr>
          <w:rFonts w:hAnsi="宋体" w:cs="宋体"/>
          <w:b/>
          <w:color w:val="000000"/>
          <w:sz w:val="24"/>
        </w:rPr>
      </w:pPr>
    </w:p>
    <w:p>
      <w:pPr>
        <w:rPr>
          <w:rFonts w:hAnsi="宋体" w:cs="宋体"/>
          <w:b/>
          <w:color w:val="000000"/>
          <w:sz w:val="24"/>
        </w:rPr>
      </w:pPr>
    </w:p>
    <w:p>
      <w:pPr>
        <w:rPr>
          <w:rFonts w:hAnsi="宋体" w:cs="宋体"/>
          <w:b/>
          <w:color w:val="000000"/>
          <w:sz w:val="24"/>
        </w:rPr>
      </w:pPr>
      <w:r>
        <w:rPr>
          <w:rFonts w:hAnsi="宋体" w:cs="宋体"/>
          <w:b/>
          <w:color w:val="000000"/>
          <w:sz w:val="24"/>
        </w:rPr>
        <w:br w:type="page"/>
      </w:r>
    </w:p>
    <w:p>
      <w:pPr>
        <w:keepNext w:val="0"/>
        <w:keepLines w:val="0"/>
        <w:pageBreakBefore w:val="0"/>
        <w:widowControl w:val="0"/>
        <w:kinsoku/>
        <w:wordWrap/>
        <w:overflowPunct/>
        <w:topLinePunct w:val="0"/>
        <w:autoSpaceDE w:val="0"/>
        <w:autoSpaceDN w:val="0"/>
        <w:bidi w:val="0"/>
        <w:adjustRightInd w:val="0"/>
        <w:snapToGrid/>
        <w:jc w:val="center"/>
        <w:textAlignment w:val="baseline"/>
        <w:outlineLvl w:val="9"/>
        <w:rPr>
          <w:rFonts w:hint="eastAsia" w:ascii="宋体" w:hAnsi="宋体" w:eastAsia="宋体" w:cs="宋体"/>
          <w:b w:val="0"/>
          <w:bCs/>
          <w:color w:val="000000"/>
          <w:sz w:val="28"/>
          <w:szCs w:val="28"/>
        </w:rPr>
      </w:pPr>
      <w:r>
        <w:rPr>
          <w:rFonts w:hint="eastAsia" w:ascii="宋体" w:hAnsi="宋体" w:eastAsia="宋体" w:cs="宋体"/>
          <w:b w:val="0"/>
          <w:bCs/>
          <w:color w:val="000000"/>
          <w:sz w:val="28"/>
          <w:szCs w:val="28"/>
        </w:rPr>
        <w:t>目     录</w:t>
      </w:r>
    </w:p>
    <w:p>
      <w:pPr>
        <w:pStyle w:val="2"/>
        <w:numPr>
          <w:ilvl w:val="0"/>
          <w:numId w:val="11"/>
        </w:numPr>
        <w:rPr>
          <w:rFonts w:hint="eastAsia"/>
          <w:lang w:val="en-US" w:eastAsia="zh-CN"/>
        </w:rPr>
      </w:pPr>
      <w:r>
        <w:rPr>
          <w:rFonts w:hint="eastAsia"/>
          <w:lang w:val="en-US" w:eastAsia="zh-CN"/>
        </w:rPr>
        <w:t>投标函</w:t>
      </w:r>
    </w:p>
    <w:p>
      <w:pPr>
        <w:pStyle w:val="2"/>
        <w:numPr>
          <w:ilvl w:val="0"/>
          <w:numId w:val="11"/>
        </w:numPr>
        <w:rPr>
          <w:rFonts w:hint="default"/>
          <w:lang w:val="en-US" w:eastAsia="zh-CN"/>
        </w:rPr>
      </w:pPr>
      <w:r>
        <w:rPr>
          <w:rFonts w:hint="eastAsia"/>
          <w:lang w:val="en-US" w:eastAsia="zh-CN"/>
        </w:rPr>
        <w:t>法定代表人身份证</w:t>
      </w:r>
    </w:p>
    <w:p>
      <w:pPr>
        <w:pStyle w:val="2"/>
        <w:numPr>
          <w:ilvl w:val="0"/>
          <w:numId w:val="11"/>
        </w:numPr>
        <w:rPr>
          <w:rFonts w:hint="default"/>
          <w:lang w:val="en-US" w:eastAsia="zh-CN"/>
        </w:rPr>
      </w:pPr>
      <w:r>
        <w:rPr>
          <w:rFonts w:hint="eastAsia"/>
          <w:lang w:val="en-US" w:eastAsia="zh-CN"/>
        </w:rPr>
        <w:t>授权委托书</w:t>
      </w:r>
    </w:p>
    <w:p>
      <w:pPr>
        <w:pStyle w:val="2"/>
        <w:numPr>
          <w:ilvl w:val="0"/>
          <w:numId w:val="11"/>
        </w:numPr>
        <w:rPr>
          <w:rFonts w:hint="default"/>
          <w:lang w:val="en-US" w:eastAsia="zh-CN"/>
        </w:rPr>
      </w:pPr>
      <w:r>
        <w:rPr>
          <w:rFonts w:hint="eastAsia"/>
          <w:lang w:val="en-US" w:eastAsia="zh-CN"/>
        </w:rPr>
        <w:t>投标人基本情况</w:t>
      </w:r>
    </w:p>
    <w:p>
      <w:pPr>
        <w:pStyle w:val="2"/>
        <w:numPr>
          <w:ilvl w:val="0"/>
          <w:numId w:val="11"/>
        </w:numPr>
        <w:rPr>
          <w:rFonts w:hint="eastAsia"/>
          <w:lang w:val="en-US" w:eastAsia="zh-CN"/>
        </w:rPr>
      </w:pPr>
      <w:r>
        <w:rPr>
          <w:rFonts w:hint="eastAsia"/>
          <w:lang w:val="en-US" w:eastAsia="zh-CN"/>
        </w:rPr>
        <w:t>有效的营业执照（三证合一）副本复印件</w:t>
      </w:r>
    </w:p>
    <w:p>
      <w:pPr>
        <w:pStyle w:val="2"/>
        <w:numPr>
          <w:ilvl w:val="0"/>
          <w:numId w:val="11"/>
        </w:numPr>
        <w:rPr>
          <w:rFonts w:hint="default"/>
          <w:lang w:val="en-US" w:eastAsia="zh-CN"/>
        </w:rPr>
      </w:pPr>
      <w:r>
        <w:rPr>
          <w:rFonts w:hint="eastAsia"/>
          <w:lang w:val="en-US" w:eastAsia="zh-CN"/>
        </w:rPr>
        <w:t>企业资质证书副本复印件</w:t>
      </w:r>
    </w:p>
    <w:p>
      <w:pPr>
        <w:spacing w:line="480" w:lineRule="auto"/>
        <w:jc w:val="center"/>
        <w:rPr>
          <w:rFonts w:hAnsi="宋体" w:cs="宋体"/>
          <w:b/>
          <w:color w:val="000000"/>
          <w:sz w:val="24"/>
        </w:rPr>
      </w:pPr>
    </w:p>
    <w:p>
      <w:pPr>
        <w:spacing w:line="480" w:lineRule="auto"/>
        <w:jc w:val="center"/>
        <w:rPr>
          <w:rFonts w:hAnsi="宋体" w:cs="宋体"/>
          <w:b/>
          <w:color w:val="000000"/>
          <w:sz w:val="24"/>
        </w:rPr>
      </w:pPr>
    </w:p>
    <w:p>
      <w:pPr>
        <w:keepNext w:val="0"/>
        <w:keepLines w:val="0"/>
        <w:pageBreakBefore w:val="0"/>
        <w:widowControl w:val="0"/>
        <w:numPr>
          <w:ilvl w:val="0"/>
          <w:numId w:val="12"/>
        </w:numPr>
        <w:kinsoku/>
        <w:wordWrap/>
        <w:overflowPunct/>
        <w:topLinePunct w:val="0"/>
        <w:autoSpaceDE w:val="0"/>
        <w:autoSpaceDN w:val="0"/>
        <w:bidi w:val="0"/>
        <w:adjustRightInd w:val="0"/>
        <w:snapToGrid/>
        <w:ind w:left="0" w:leftChars="0" w:firstLine="0" w:firstLineChars="0"/>
        <w:jc w:val="center"/>
        <w:textAlignment w:val="baseline"/>
        <w:outlineLvl w:val="9"/>
        <w:rPr>
          <w:rFonts w:hint="eastAsia" w:ascii="宋体" w:hAnsi="宋体" w:eastAsia="宋体" w:cs="宋体"/>
          <w:b w:val="0"/>
          <w:bCs/>
          <w:color w:val="000000"/>
          <w:sz w:val="28"/>
          <w:szCs w:val="28"/>
        </w:rPr>
      </w:pPr>
      <w:r>
        <w:rPr>
          <w:rStyle w:val="19"/>
          <w:rFonts w:hAnsi="宋体" w:cs="宋体"/>
          <w:color w:val="000000"/>
        </w:rPr>
        <w:br w:type="page"/>
      </w:r>
      <w:bookmarkStart w:id="58" w:name="_Toc17172"/>
      <w:r>
        <w:rPr>
          <w:rFonts w:hint="eastAsia" w:ascii="宋体" w:hAnsi="宋体" w:eastAsia="宋体" w:cs="宋体"/>
          <w:b w:val="0"/>
          <w:bCs/>
          <w:color w:val="000000"/>
          <w:sz w:val="28"/>
          <w:szCs w:val="28"/>
        </w:rPr>
        <w:t>投  标  函</w:t>
      </w:r>
      <w:bookmarkEnd w:id="58"/>
    </w:p>
    <w:p>
      <w:pPr>
        <w:spacing w:line="360" w:lineRule="auto"/>
        <w:ind w:firstLine="240" w:firstLineChars="100"/>
        <w:rPr>
          <w:rFonts w:hAnsi="宋体"/>
          <w:color w:val="000000"/>
          <w:sz w:val="24"/>
          <w:szCs w:val="24"/>
        </w:rPr>
      </w:pPr>
      <w:r>
        <w:rPr>
          <w:rFonts w:hint="eastAsia" w:hAnsi="宋体" w:cs="宋体"/>
          <w:color w:val="000000"/>
          <w:sz w:val="24"/>
          <w:szCs w:val="24"/>
          <w:u w:val="single"/>
        </w:rPr>
        <w:t xml:space="preserve">                      （招标人）</w:t>
      </w:r>
      <w:r>
        <w:rPr>
          <w:rFonts w:hint="eastAsia"/>
          <w:color w:val="000000"/>
          <w:sz w:val="24"/>
          <w:szCs w:val="24"/>
        </w:rPr>
        <w:t>：</w:t>
      </w:r>
    </w:p>
    <w:p>
      <w:pPr>
        <w:spacing w:line="360" w:lineRule="auto"/>
        <w:ind w:firstLine="480" w:firstLineChars="200"/>
        <w:rPr>
          <w:rFonts w:hAnsi="宋体"/>
          <w:color w:val="000000"/>
          <w:sz w:val="24"/>
          <w:szCs w:val="24"/>
        </w:rPr>
      </w:pPr>
      <w:r>
        <w:rPr>
          <w:rFonts w:hint="eastAsia" w:hAnsi="宋体"/>
          <w:color w:val="000000"/>
          <w:sz w:val="24"/>
          <w:szCs w:val="24"/>
        </w:rPr>
        <w:t xml:space="preserve">1．我方已仔细阅读了 </w:t>
      </w:r>
      <w:r>
        <w:rPr>
          <w:rFonts w:hint="eastAsia" w:hAnsi="宋体" w:cs="宋体"/>
          <w:color w:val="000000"/>
          <w:sz w:val="24"/>
          <w:szCs w:val="24"/>
          <w:u w:val="single"/>
        </w:rPr>
        <w:t xml:space="preserve">                   （项目名称）</w:t>
      </w:r>
      <w:r>
        <w:rPr>
          <w:rFonts w:hint="eastAsia" w:hAnsi="宋体"/>
          <w:color w:val="000000"/>
          <w:sz w:val="24"/>
          <w:szCs w:val="24"/>
        </w:rPr>
        <w:t>谈判文件的全部内容，愿意以（大写）：</w:t>
      </w:r>
      <w:r>
        <w:rPr>
          <w:rFonts w:hint="eastAsia" w:hAnsi="宋体"/>
          <w:color w:val="000000"/>
          <w:sz w:val="24"/>
          <w:szCs w:val="24"/>
          <w:u w:val="single"/>
        </w:rPr>
        <w:t xml:space="preserve">           （小写：）</w:t>
      </w:r>
      <w:r>
        <w:rPr>
          <w:rFonts w:hint="eastAsia" w:hAnsi="宋体"/>
          <w:color w:val="000000"/>
          <w:sz w:val="24"/>
          <w:szCs w:val="24"/>
        </w:rPr>
        <w:t>的</w:t>
      </w:r>
      <w:r>
        <w:rPr>
          <w:rFonts w:hint="eastAsia" w:hAnsi="宋体"/>
          <w:color w:val="000000"/>
          <w:sz w:val="24"/>
          <w:szCs w:val="24"/>
          <w:lang w:eastAsia="zh-CN"/>
        </w:rPr>
        <w:t>工程价格</w:t>
      </w:r>
      <w:r>
        <w:rPr>
          <w:rFonts w:hint="eastAsia" w:hAnsi="宋体"/>
          <w:color w:val="000000"/>
          <w:sz w:val="24"/>
          <w:szCs w:val="24"/>
        </w:rPr>
        <w:t>报价，并按技术规范、谈判文件、合同条款的要求对上述工程进行施工，工期为</w:t>
      </w:r>
      <w:r>
        <w:rPr>
          <w:rFonts w:hint="eastAsia" w:hAnsi="宋体"/>
          <w:color w:val="000000"/>
          <w:sz w:val="24"/>
          <w:szCs w:val="24"/>
          <w:u w:val="single"/>
        </w:rPr>
        <w:t xml:space="preserve">      天</w:t>
      </w:r>
      <w:r>
        <w:rPr>
          <w:rFonts w:hint="eastAsia" w:hAnsi="宋体"/>
          <w:color w:val="000000"/>
          <w:sz w:val="24"/>
          <w:szCs w:val="24"/>
        </w:rPr>
        <w:t>，质量标准符合国家规定的相关质量要求。</w:t>
      </w:r>
    </w:p>
    <w:p>
      <w:pPr>
        <w:spacing w:line="360" w:lineRule="auto"/>
        <w:ind w:firstLine="480" w:firstLineChars="200"/>
        <w:rPr>
          <w:color w:val="000000"/>
          <w:sz w:val="24"/>
          <w:szCs w:val="24"/>
        </w:rPr>
      </w:pPr>
      <w:r>
        <w:rPr>
          <w:rFonts w:hint="eastAsia"/>
          <w:color w:val="000000"/>
          <w:sz w:val="24"/>
          <w:szCs w:val="24"/>
        </w:rPr>
        <w:t>2．如我方中标：</w:t>
      </w:r>
    </w:p>
    <w:p>
      <w:pPr>
        <w:spacing w:line="360" w:lineRule="auto"/>
        <w:ind w:firstLine="480" w:firstLineChars="200"/>
        <w:rPr>
          <w:rFonts w:hAnsi="宋体"/>
          <w:color w:val="000000"/>
          <w:sz w:val="24"/>
          <w:szCs w:val="24"/>
        </w:rPr>
      </w:pPr>
      <w:r>
        <w:rPr>
          <w:rFonts w:hint="eastAsia"/>
          <w:color w:val="000000"/>
          <w:sz w:val="24"/>
          <w:szCs w:val="24"/>
        </w:rPr>
        <w:t>（1）</w:t>
      </w:r>
      <w:r>
        <w:rPr>
          <w:rFonts w:hint="eastAsia" w:hAnsi="宋体"/>
          <w:color w:val="000000"/>
          <w:sz w:val="24"/>
          <w:szCs w:val="24"/>
        </w:rPr>
        <w:t>我方愿意承担该工程招标范围内的施工任务，履行谈判文件中对中标单位的要求及应承担的责任和义务。</w:t>
      </w:r>
    </w:p>
    <w:p>
      <w:pPr>
        <w:spacing w:line="360" w:lineRule="auto"/>
        <w:ind w:firstLine="482"/>
        <w:rPr>
          <w:rFonts w:hAnsi="宋体" w:cs="宋体"/>
          <w:color w:val="000000"/>
          <w:sz w:val="24"/>
          <w:szCs w:val="24"/>
        </w:rPr>
      </w:pPr>
      <w:r>
        <w:rPr>
          <w:rFonts w:hint="eastAsia"/>
          <w:color w:val="000000"/>
          <w:sz w:val="24"/>
          <w:szCs w:val="24"/>
        </w:rPr>
        <w:t>（</w:t>
      </w:r>
      <w:r>
        <w:rPr>
          <w:rFonts w:hint="eastAsia"/>
          <w:color w:val="000000"/>
          <w:sz w:val="24"/>
          <w:szCs w:val="24"/>
          <w:lang w:val="en-US" w:eastAsia="zh-CN"/>
        </w:rPr>
        <w:t>2</w:t>
      </w:r>
      <w:r>
        <w:rPr>
          <w:rFonts w:hint="eastAsia"/>
          <w:color w:val="000000"/>
          <w:sz w:val="24"/>
          <w:szCs w:val="24"/>
        </w:rPr>
        <w:t>）</w:t>
      </w:r>
      <w:r>
        <w:rPr>
          <w:rFonts w:hint="eastAsia" w:hAnsi="宋体" w:cs="宋体"/>
          <w:color w:val="000000"/>
          <w:sz w:val="24"/>
          <w:szCs w:val="24"/>
        </w:rPr>
        <w:t>我方承诺按照谈判文件规定向你方递交履约担保。</w:t>
      </w:r>
    </w:p>
    <w:p>
      <w:pPr>
        <w:spacing w:line="360" w:lineRule="auto"/>
        <w:ind w:firstLine="480"/>
        <w:rPr>
          <w:rFonts w:hAnsi="宋体"/>
          <w:color w:val="000000"/>
          <w:sz w:val="24"/>
          <w:szCs w:val="24"/>
        </w:rPr>
      </w:pPr>
      <w:r>
        <w:rPr>
          <w:rFonts w:hint="eastAsia" w:hAnsi="宋体"/>
          <w:color w:val="000000"/>
          <w:sz w:val="24"/>
          <w:szCs w:val="24"/>
        </w:rPr>
        <w:t>3. 我方同意所递交的投标文件在投标有效期内有效，在此期间内我方的投标如果中标，我方将受此约束。</w:t>
      </w:r>
    </w:p>
    <w:p>
      <w:pPr>
        <w:spacing w:line="360" w:lineRule="auto"/>
        <w:ind w:firstLine="435"/>
        <w:rPr>
          <w:color w:val="000000"/>
          <w:sz w:val="24"/>
          <w:szCs w:val="24"/>
        </w:rPr>
      </w:pPr>
      <w:r>
        <w:rPr>
          <w:rFonts w:hint="eastAsia"/>
          <w:color w:val="000000"/>
          <w:sz w:val="24"/>
          <w:szCs w:val="24"/>
        </w:rPr>
        <w:t>4</w:t>
      </w:r>
      <w:r>
        <w:rPr>
          <w:rFonts w:hint="eastAsia" w:hAnsi="宋体" w:cs="宋体"/>
          <w:color w:val="000000"/>
          <w:sz w:val="24"/>
          <w:szCs w:val="24"/>
        </w:rPr>
        <w:t>．</w:t>
      </w:r>
      <w:r>
        <w:rPr>
          <w:rFonts w:hint="eastAsia"/>
          <w:color w:val="000000"/>
          <w:sz w:val="24"/>
          <w:szCs w:val="24"/>
        </w:rPr>
        <w:t>我方在此声明，所递交的投标文件及有关资料内容完整、真实和准确。</w:t>
      </w:r>
    </w:p>
    <w:p>
      <w:pPr>
        <w:spacing w:line="360" w:lineRule="auto"/>
        <w:rPr>
          <w:rFonts w:hAnsi="宋体" w:cs="宋体"/>
          <w:color w:val="000000"/>
          <w:sz w:val="24"/>
          <w:szCs w:val="24"/>
        </w:rPr>
      </w:pPr>
    </w:p>
    <w:p>
      <w:pPr>
        <w:spacing w:line="360" w:lineRule="auto"/>
        <w:rPr>
          <w:rFonts w:hAnsi="宋体" w:cs="宋体"/>
          <w:color w:val="000000"/>
          <w:sz w:val="24"/>
          <w:szCs w:val="24"/>
        </w:rPr>
      </w:pPr>
    </w:p>
    <w:p>
      <w:pPr>
        <w:spacing w:line="360" w:lineRule="auto"/>
        <w:rPr>
          <w:rFonts w:hAnsi="宋体" w:cs="宋体"/>
          <w:color w:val="000000"/>
          <w:sz w:val="24"/>
          <w:szCs w:val="24"/>
        </w:rPr>
      </w:pPr>
    </w:p>
    <w:p>
      <w:pPr>
        <w:spacing w:line="360" w:lineRule="auto"/>
        <w:ind w:firstLine="480" w:firstLineChars="200"/>
        <w:rPr>
          <w:rFonts w:hAnsi="宋体" w:cs="宋体"/>
          <w:color w:val="000000"/>
          <w:sz w:val="24"/>
          <w:szCs w:val="24"/>
        </w:rPr>
      </w:pPr>
      <w:r>
        <w:rPr>
          <w:rFonts w:hint="eastAsia" w:hAnsi="宋体" w:cs="宋体"/>
          <w:color w:val="000000"/>
          <w:sz w:val="24"/>
          <w:szCs w:val="24"/>
        </w:rPr>
        <w:t xml:space="preserve">                   投        标        人：</w:t>
      </w:r>
      <w:r>
        <w:rPr>
          <w:rFonts w:hint="eastAsia" w:hAnsi="宋体" w:cs="宋体"/>
          <w:color w:val="000000"/>
          <w:sz w:val="24"/>
          <w:szCs w:val="24"/>
          <w:u w:val="single"/>
        </w:rPr>
        <w:t xml:space="preserve">    </w:t>
      </w:r>
      <w:r>
        <w:rPr>
          <w:rFonts w:hint="eastAsia" w:hAnsi="宋体"/>
          <w:color w:val="000000"/>
          <w:sz w:val="24"/>
          <w:szCs w:val="24"/>
          <w:u w:val="single"/>
        </w:rPr>
        <w:t>（盖单位章）</w:t>
      </w:r>
      <w:r>
        <w:rPr>
          <w:rFonts w:hint="eastAsia" w:hAnsi="宋体" w:cs="宋体"/>
          <w:color w:val="000000"/>
          <w:sz w:val="24"/>
          <w:szCs w:val="24"/>
          <w:u w:val="single"/>
        </w:rPr>
        <w:t xml:space="preserve">      </w:t>
      </w:r>
    </w:p>
    <w:p>
      <w:pPr>
        <w:spacing w:line="360" w:lineRule="auto"/>
        <w:ind w:firstLine="480" w:firstLineChars="200"/>
        <w:rPr>
          <w:rFonts w:hAnsi="宋体" w:cs="宋体"/>
          <w:color w:val="000000"/>
          <w:sz w:val="24"/>
          <w:szCs w:val="24"/>
        </w:rPr>
      </w:pPr>
      <w:r>
        <w:rPr>
          <w:rFonts w:hint="eastAsia" w:hAnsi="宋体" w:cs="宋体"/>
          <w:color w:val="000000"/>
          <w:sz w:val="24"/>
          <w:szCs w:val="24"/>
        </w:rPr>
        <w:t xml:space="preserve">                   法定代表人或委托代理人：</w:t>
      </w:r>
      <w:r>
        <w:rPr>
          <w:rFonts w:hint="eastAsia" w:hAnsi="宋体"/>
          <w:color w:val="000000"/>
          <w:sz w:val="24"/>
          <w:szCs w:val="24"/>
          <w:u w:val="single"/>
        </w:rPr>
        <w:t xml:space="preserve">     （签字或盖章）   </w:t>
      </w:r>
    </w:p>
    <w:p>
      <w:pPr>
        <w:spacing w:line="360" w:lineRule="auto"/>
        <w:ind w:firstLine="480" w:firstLineChars="200"/>
        <w:rPr>
          <w:rFonts w:hAnsi="宋体" w:cs="宋体"/>
          <w:color w:val="000000"/>
          <w:sz w:val="24"/>
          <w:szCs w:val="24"/>
        </w:rPr>
      </w:pPr>
      <w:r>
        <w:rPr>
          <w:rFonts w:hint="eastAsia" w:hAnsi="宋体" w:cs="宋体"/>
          <w:color w:val="000000"/>
          <w:sz w:val="24"/>
          <w:szCs w:val="24"/>
        </w:rPr>
        <w:t xml:space="preserve">         </w:t>
      </w:r>
    </w:p>
    <w:p>
      <w:pPr>
        <w:spacing w:line="360" w:lineRule="auto"/>
        <w:ind w:left="540"/>
        <w:rPr>
          <w:color w:val="000000"/>
          <w:sz w:val="24"/>
          <w:szCs w:val="24"/>
        </w:rPr>
      </w:pPr>
      <w:r>
        <w:rPr>
          <w:rFonts w:hint="eastAsia"/>
          <w:color w:val="000000"/>
          <w:sz w:val="24"/>
          <w:szCs w:val="24"/>
        </w:rPr>
        <w:t xml:space="preserve">               </w:t>
      </w:r>
      <w:r>
        <w:rPr>
          <w:rFonts w:hint="eastAsia"/>
          <w:color w:val="000000"/>
          <w:sz w:val="24"/>
          <w:szCs w:val="24"/>
          <w:u w:val="single"/>
        </w:rPr>
        <w:t xml:space="preserve">           </w:t>
      </w:r>
      <w:r>
        <w:rPr>
          <w:rFonts w:hint="eastAsia"/>
          <w:color w:val="000000"/>
          <w:sz w:val="24"/>
          <w:szCs w:val="24"/>
        </w:rPr>
        <w:t>年</w:t>
      </w:r>
      <w:r>
        <w:rPr>
          <w:rFonts w:hint="eastAsia"/>
          <w:color w:val="000000"/>
          <w:sz w:val="24"/>
          <w:szCs w:val="24"/>
          <w:u w:val="single"/>
        </w:rPr>
        <w:t xml:space="preserve">          </w:t>
      </w:r>
      <w:r>
        <w:rPr>
          <w:rFonts w:hint="eastAsia"/>
          <w:color w:val="000000"/>
          <w:sz w:val="24"/>
          <w:szCs w:val="24"/>
        </w:rPr>
        <w:t>月</w:t>
      </w:r>
      <w:r>
        <w:rPr>
          <w:rFonts w:hint="eastAsia"/>
          <w:color w:val="000000"/>
          <w:sz w:val="24"/>
          <w:szCs w:val="24"/>
          <w:u w:val="single"/>
        </w:rPr>
        <w:t xml:space="preserve">          </w:t>
      </w:r>
      <w:r>
        <w:rPr>
          <w:rFonts w:hint="eastAsia"/>
          <w:color w:val="000000"/>
          <w:sz w:val="24"/>
          <w:szCs w:val="24"/>
        </w:rPr>
        <w:t>日</w:t>
      </w:r>
    </w:p>
    <w:p>
      <w:pPr>
        <w:spacing w:after="100" w:afterAutospacing="1" w:line="360" w:lineRule="auto"/>
        <w:jc w:val="center"/>
        <w:rPr>
          <w:rFonts w:hAnsi="宋体"/>
          <w:b/>
          <w:color w:val="000000"/>
          <w:sz w:val="24"/>
          <w:szCs w:val="24"/>
        </w:rPr>
      </w:pPr>
    </w:p>
    <w:p>
      <w:pPr>
        <w:spacing w:after="100" w:afterAutospacing="1" w:line="360" w:lineRule="auto"/>
        <w:jc w:val="center"/>
        <w:rPr>
          <w:rFonts w:hAnsi="宋体"/>
          <w:b/>
          <w:color w:val="000000"/>
          <w:sz w:val="24"/>
          <w:szCs w:val="24"/>
        </w:rPr>
      </w:pPr>
    </w:p>
    <w:p>
      <w:pPr>
        <w:spacing w:after="100" w:afterAutospacing="1" w:line="360" w:lineRule="auto"/>
        <w:jc w:val="center"/>
        <w:rPr>
          <w:rFonts w:hAnsi="宋体"/>
          <w:b/>
          <w:color w:val="000000"/>
          <w:sz w:val="24"/>
          <w:szCs w:val="24"/>
        </w:rPr>
      </w:pPr>
    </w:p>
    <w:p>
      <w:pPr>
        <w:spacing w:after="100" w:afterAutospacing="1" w:line="360" w:lineRule="auto"/>
        <w:jc w:val="center"/>
        <w:rPr>
          <w:rFonts w:hAnsi="宋体"/>
          <w:b/>
          <w:color w:val="000000"/>
          <w:sz w:val="24"/>
          <w:szCs w:val="24"/>
        </w:rPr>
      </w:pPr>
    </w:p>
    <w:p>
      <w:pPr>
        <w:spacing w:after="100" w:afterAutospacing="1" w:line="360" w:lineRule="auto"/>
        <w:jc w:val="center"/>
        <w:rPr>
          <w:rFonts w:hint="eastAsia" w:hAnsi="宋体"/>
          <w:b/>
          <w:color w:val="000000"/>
          <w:sz w:val="24"/>
          <w:szCs w:val="24"/>
        </w:rPr>
      </w:pPr>
    </w:p>
    <w:p>
      <w:pPr>
        <w:pStyle w:val="2"/>
        <w:rPr>
          <w:rFonts w:hint="eastAsia" w:hAnsi="宋体"/>
          <w:b/>
          <w:color w:val="000000"/>
          <w:sz w:val="32"/>
          <w:szCs w:val="32"/>
        </w:rPr>
      </w:pPr>
    </w:p>
    <w:p>
      <w:pPr>
        <w:rPr>
          <w:rFonts w:hint="eastAsia" w:ascii="宋体" w:hAnsi="宋体" w:eastAsia="宋体" w:cs="宋体"/>
          <w:b w:val="0"/>
          <w:bCs/>
          <w:color w:val="000000"/>
          <w:sz w:val="28"/>
          <w:szCs w:val="28"/>
        </w:rPr>
      </w:pPr>
      <w:bookmarkStart w:id="59" w:name="_Toc7639"/>
      <w:r>
        <w:rPr>
          <w:rFonts w:hint="eastAsia" w:ascii="宋体" w:hAnsi="宋体" w:eastAsia="宋体" w:cs="宋体"/>
          <w:b w:val="0"/>
          <w:bCs/>
          <w:color w:val="000000"/>
          <w:sz w:val="28"/>
          <w:szCs w:val="28"/>
        </w:rPr>
        <w:br w:type="page"/>
      </w:r>
    </w:p>
    <w:p>
      <w:pPr>
        <w:keepNext w:val="0"/>
        <w:keepLines w:val="0"/>
        <w:pageBreakBefore w:val="0"/>
        <w:widowControl w:val="0"/>
        <w:numPr>
          <w:ilvl w:val="0"/>
          <w:numId w:val="12"/>
        </w:numPr>
        <w:kinsoku/>
        <w:wordWrap/>
        <w:overflowPunct/>
        <w:topLinePunct w:val="0"/>
        <w:autoSpaceDE w:val="0"/>
        <w:autoSpaceDN w:val="0"/>
        <w:bidi w:val="0"/>
        <w:adjustRightInd w:val="0"/>
        <w:snapToGrid/>
        <w:ind w:left="0" w:leftChars="0" w:firstLine="0" w:firstLineChars="0"/>
        <w:jc w:val="center"/>
        <w:textAlignment w:val="baseline"/>
        <w:outlineLvl w:val="9"/>
        <w:rPr>
          <w:rFonts w:hint="eastAsia" w:ascii="宋体" w:hAnsi="宋体" w:eastAsia="宋体" w:cs="宋体"/>
          <w:b w:val="0"/>
          <w:bCs/>
          <w:color w:val="000000"/>
          <w:sz w:val="28"/>
          <w:szCs w:val="28"/>
        </w:rPr>
      </w:pPr>
      <w:r>
        <w:rPr>
          <w:rFonts w:hint="eastAsia" w:ascii="宋体" w:hAnsi="宋体" w:eastAsia="宋体" w:cs="宋体"/>
          <w:b w:val="0"/>
          <w:bCs/>
          <w:color w:val="000000"/>
          <w:sz w:val="28"/>
          <w:szCs w:val="28"/>
        </w:rPr>
        <w:t>法定代表人身份证明</w:t>
      </w:r>
      <w:bookmarkEnd w:id="59"/>
    </w:p>
    <w:p>
      <w:pPr>
        <w:spacing w:line="360" w:lineRule="auto"/>
        <w:ind w:firstLine="480" w:firstLineChars="200"/>
        <w:rPr>
          <w:rFonts w:hAnsi="宋体"/>
          <w:color w:val="000000"/>
          <w:sz w:val="24"/>
          <w:szCs w:val="24"/>
          <w:u w:val="single"/>
        </w:rPr>
      </w:pPr>
      <w:r>
        <w:rPr>
          <w:rFonts w:hint="eastAsia" w:hAnsi="宋体" w:cs="宋体"/>
          <w:color w:val="000000"/>
          <w:sz w:val="24"/>
          <w:szCs w:val="24"/>
        </w:rPr>
        <w:t>单</w:t>
      </w:r>
      <w:r>
        <w:rPr>
          <w:rFonts w:hint="eastAsia" w:hAnsi="宋体"/>
          <w:color w:val="000000"/>
          <w:sz w:val="24"/>
          <w:szCs w:val="24"/>
        </w:rPr>
        <w:t>位名称：</w:t>
      </w:r>
      <w:r>
        <w:rPr>
          <w:rFonts w:hint="eastAsia" w:hAnsi="宋体"/>
          <w:color w:val="000000"/>
          <w:sz w:val="24"/>
          <w:szCs w:val="24"/>
          <w:u w:val="single"/>
        </w:rPr>
        <w:t xml:space="preserve">                                                            </w:t>
      </w:r>
    </w:p>
    <w:p>
      <w:pPr>
        <w:spacing w:line="360" w:lineRule="auto"/>
        <w:ind w:firstLine="480" w:firstLineChars="200"/>
        <w:rPr>
          <w:rFonts w:hAnsi="宋体"/>
          <w:color w:val="000000"/>
          <w:sz w:val="24"/>
          <w:szCs w:val="24"/>
        </w:rPr>
      </w:pPr>
    </w:p>
    <w:p>
      <w:pPr>
        <w:spacing w:line="360" w:lineRule="auto"/>
        <w:ind w:firstLine="480" w:firstLineChars="200"/>
        <w:rPr>
          <w:rFonts w:hAnsi="宋体"/>
          <w:color w:val="000000"/>
          <w:sz w:val="24"/>
          <w:szCs w:val="24"/>
          <w:u w:val="single"/>
        </w:rPr>
      </w:pPr>
      <w:r>
        <w:rPr>
          <w:rFonts w:hint="eastAsia" w:hAnsi="宋体"/>
          <w:color w:val="000000"/>
          <w:sz w:val="24"/>
          <w:szCs w:val="24"/>
        </w:rPr>
        <w:t>地    址：</w:t>
      </w:r>
      <w:r>
        <w:rPr>
          <w:rFonts w:hint="eastAsia" w:hAnsi="宋体"/>
          <w:color w:val="000000"/>
          <w:sz w:val="24"/>
          <w:szCs w:val="24"/>
          <w:u w:val="single"/>
        </w:rPr>
        <w:t xml:space="preserve">                                                            </w:t>
      </w:r>
    </w:p>
    <w:p>
      <w:pPr>
        <w:spacing w:line="360" w:lineRule="auto"/>
        <w:ind w:firstLine="480" w:firstLineChars="200"/>
        <w:rPr>
          <w:rFonts w:hAnsi="宋体"/>
          <w:color w:val="000000"/>
          <w:sz w:val="24"/>
          <w:szCs w:val="24"/>
        </w:rPr>
      </w:pPr>
    </w:p>
    <w:p>
      <w:pPr>
        <w:spacing w:line="360" w:lineRule="auto"/>
        <w:ind w:firstLine="480" w:firstLineChars="200"/>
        <w:rPr>
          <w:rFonts w:hAnsi="宋体"/>
          <w:color w:val="000000"/>
          <w:sz w:val="24"/>
          <w:szCs w:val="24"/>
          <w:u w:val="single"/>
        </w:rPr>
      </w:pPr>
      <w:r>
        <w:rPr>
          <w:rFonts w:hint="eastAsia" w:hAnsi="宋体"/>
          <w:color w:val="000000"/>
          <w:sz w:val="24"/>
          <w:szCs w:val="24"/>
        </w:rPr>
        <w:t>姓    名：</w:t>
      </w:r>
      <w:r>
        <w:rPr>
          <w:rFonts w:hint="eastAsia" w:hAnsi="宋体"/>
          <w:color w:val="000000"/>
          <w:sz w:val="24"/>
          <w:szCs w:val="24"/>
          <w:u w:val="single"/>
        </w:rPr>
        <w:t xml:space="preserve">           </w:t>
      </w:r>
      <w:r>
        <w:rPr>
          <w:rFonts w:hint="eastAsia" w:hAnsi="宋体"/>
          <w:color w:val="000000"/>
          <w:sz w:val="24"/>
          <w:szCs w:val="24"/>
          <w:u w:val="single"/>
        </w:rPr>
        <w:tab/>
      </w:r>
      <w:r>
        <w:rPr>
          <w:rFonts w:hint="eastAsia" w:hAnsi="宋体"/>
          <w:color w:val="000000"/>
          <w:sz w:val="24"/>
          <w:szCs w:val="24"/>
          <w:u w:val="single"/>
        </w:rPr>
        <w:t xml:space="preserve">  </w:t>
      </w:r>
      <w:r>
        <w:rPr>
          <w:rFonts w:hint="eastAsia" w:hAnsi="宋体"/>
          <w:color w:val="000000"/>
          <w:sz w:val="24"/>
          <w:szCs w:val="24"/>
        </w:rPr>
        <w:t xml:space="preserve">  </w:t>
      </w:r>
      <w:r>
        <w:rPr>
          <w:rFonts w:hint="eastAsia" w:hAnsi="宋体"/>
          <w:color w:val="000000"/>
          <w:sz w:val="24"/>
          <w:szCs w:val="24"/>
        </w:rPr>
        <w:tab/>
      </w:r>
      <w:r>
        <w:rPr>
          <w:rFonts w:hint="eastAsia" w:hAnsi="宋体"/>
          <w:color w:val="000000"/>
          <w:sz w:val="24"/>
          <w:szCs w:val="24"/>
        </w:rPr>
        <w:t>性</w:t>
      </w:r>
      <w:r>
        <w:rPr>
          <w:rFonts w:hint="eastAsia" w:hAnsi="宋体" w:cs="宋体"/>
          <w:color w:val="000000"/>
          <w:sz w:val="24"/>
          <w:szCs w:val="24"/>
        </w:rPr>
        <w:t>别</w:t>
      </w:r>
      <w:r>
        <w:rPr>
          <w:rFonts w:hint="eastAsia" w:hAnsi="宋体"/>
          <w:color w:val="000000"/>
          <w:sz w:val="24"/>
          <w:szCs w:val="24"/>
        </w:rPr>
        <w:t>：</w:t>
      </w:r>
      <w:r>
        <w:rPr>
          <w:rFonts w:hint="eastAsia" w:hAnsi="宋体"/>
          <w:color w:val="000000"/>
          <w:sz w:val="24"/>
          <w:szCs w:val="24"/>
          <w:u w:val="single"/>
        </w:rPr>
        <w:t xml:space="preserve">         </w:t>
      </w:r>
      <w:r>
        <w:rPr>
          <w:rFonts w:hint="eastAsia" w:hAnsi="宋体"/>
          <w:color w:val="000000"/>
          <w:sz w:val="24"/>
          <w:szCs w:val="24"/>
        </w:rPr>
        <w:t xml:space="preserve">   </w:t>
      </w:r>
      <w:r>
        <w:rPr>
          <w:rFonts w:hint="eastAsia" w:hAnsi="宋体"/>
          <w:color w:val="000000"/>
          <w:sz w:val="24"/>
          <w:szCs w:val="24"/>
        </w:rPr>
        <w:tab/>
      </w:r>
      <w:r>
        <w:rPr>
          <w:rFonts w:hint="eastAsia" w:hAnsi="宋体" w:cs="宋体"/>
          <w:color w:val="000000"/>
          <w:sz w:val="24"/>
          <w:szCs w:val="24"/>
        </w:rPr>
        <w:t>职务</w:t>
      </w:r>
      <w:r>
        <w:rPr>
          <w:rFonts w:hint="eastAsia" w:hAnsi="宋体"/>
          <w:color w:val="000000"/>
          <w:sz w:val="24"/>
          <w:szCs w:val="24"/>
        </w:rPr>
        <w:t>：</w:t>
      </w:r>
      <w:r>
        <w:rPr>
          <w:rFonts w:hint="eastAsia" w:hAnsi="宋体"/>
          <w:color w:val="000000"/>
          <w:sz w:val="24"/>
          <w:szCs w:val="24"/>
          <w:u w:val="single"/>
        </w:rPr>
        <w:t xml:space="preserve">            </w:t>
      </w:r>
    </w:p>
    <w:p>
      <w:pPr>
        <w:spacing w:line="360" w:lineRule="auto"/>
        <w:ind w:firstLine="480" w:firstLineChars="200"/>
        <w:rPr>
          <w:rFonts w:hAnsi="宋体"/>
          <w:color w:val="000000"/>
          <w:sz w:val="24"/>
          <w:szCs w:val="24"/>
        </w:rPr>
      </w:pPr>
    </w:p>
    <w:p>
      <w:pPr>
        <w:spacing w:line="360" w:lineRule="auto"/>
        <w:ind w:firstLine="480" w:firstLineChars="200"/>
        <w:rPr>
          <w:rFonts w:hAnsi="宋体"/>
          <w:color w:val="000000"/>
          <w:sz w:val="24"/>
          <w:szCs w:val="24"/>
        </w:rPr>
      </w:pPr>
      <w:r>
        <w:rPr>
          <w:rFonts w:hint="eastAsia" w:hAnsi="宋体"/>
          <w:color w:val="000000"/>
          <w:sz w:val="24"/>
          <w:szCs w:val="24"/>
        </w:rPr>
        <w:t>身份证号码：</w:t>
      </w:r>
      <w:r>
        <w:rPr>
          <w:rFonts w:hint="eastAsia" w:hAnsi="宋体"/>
          <w:color w:val="000000"/>
          <w:sz w:val="24"/>
          <w:szCs w:val="24"/>
          <w:u w:val="single"/>
        </w:rPr>
        <w:t xml:space="preserve">                                                           </w:t>
      </w:r>
    </w:p>
    <w:p>
      <w:pPr>
        <w:spacing w:line="360" w:lineRule="auto"/>
        <w:ind w:firstLine="480" w:firstLineChars="200"/>
        <w:rPr>
          <w:rFonts w:hAnsi="宋体"/>
          <w:color w:val="000000"/>
          <w:sz w:val="24"/>
          <w:szCs w:val="24"/>
        </w:rPr>
      </w:pPr>
    </w:p>
    <w:p>
      <w:pPr>
        <w:spacing w:line="360" w:lineRule="auto"/>
        <w:ind w:firstLine="480" w:firstLineChars="200"/>
        <w:rPr>
          <w:rFonts w:hAnsi="宋体"/>
          <w:color w:val="000000"/>
          <w:sz w:val="24"/>
          <w:szCs w:val="24"/>
        </w:rPr>
      </w:pPr>
      <w:r>
        <w:rPr>
          <w:rFonts w:hint="eastAsia" w:hAnsi="宋体"/>
          <w:color w:val="000000"/>
          <w:sz w:val="24"/>
          <w:szCs w:val="24"/>
        </w:rPr>
        <w:t>系</w:t>
      </w:r>
      <w:r>
        <w:rPr>
          <w:rFonts w:hint="eastAsia" w:hAnsi="宋体"/>
          <w:color w:val="000000"/>
          <w:sz w:val="24"/>
          <w:szCs w:val="24"/>
          <w:u w:val="single"/>
        </w:rPr>
        <w:t xml:space="preserve">                      </w:t>
      </w:r>
      <w:r>
        <w:rPr>
          <w:rFonts w:hint="eastAsia" w:hAnsi="宋体"/>
          <w:color w:val="000000"/>
          <w:sz w:val="24"/>
          <w:szCs w:val="24"/>
        </w:rPr>
        <w:t>的法定代表人。</w:t>
      </w:r>
    </w:p>
    <w:p>
      <w:pPr>
        <w:spacing w:line="360" w:lineRule="auto"/>
        <w:rPr>
          <w:rFonts w:hAnsi="宋体"/>
          <w:color w:val="000000"/>
          <w:sz w:val="24"/>
          <w:szCs w:val="24"/>
        </w:rPr>
      </w:pPr>
    </w:p>
    <w:p>
      <w:pPr>
        <w:spacing w:line="360" w:lineRule="auto"/>
        <w:ind w:firstLine="480" w:firstLineChars="200"/>
        <w:rPr>
          <w:rFonts w:hAnsi="宋体"/>
          <w:color w:val="000000"/>
          <w:sz w:val="24"/>
          <w:szCs w:val="24"/>
        </w:rPr>
      </w:pPr>
      <w:r>
        <w:rPr>
          <w:rFonts w:hint="eastAsia" w:hAnsi="宋体"/>
          <w:color w:val="000000"/>
          <w:sz w:val="24"/>
          <w:szCs w:val="24"/>
        </w:rPr>
        <w:t>特此</w:t>
      </w:r>
      <w:r>
        <w:rPr>
          <w:rFonts w:hint="eastAsia" w:hAnsi="宋体" w:cs="宋体"/>
          <w:color w:val="000000"/>
          <w:sz w:val="24"/>
          <w:szCs w:val="24"/>
        </w:rPr>
        <w:t>证</w:t>
      </w:r>
      <w:r>
        <w:rPr>
          <w:rFonts w:hint="eastAsia" w:hAnsi="宋体"/>
          <w:color w:val="000000"/>
          <w:sz w:val="24"/>
          <w:szCs w:val="24"/>
        </w:rPr>
        <w:t>明。</w:t>
      </w:r>
    </w:p>
    <w:p>
      <w:pPr>
        <w:spacing w:line="360" w:lineRule="auto"/>
        <w:rPr>
          <w:rFonts w:hAnsi="宋体"/>
          <w:color w:val="000000"/>
          <w:sz w:val="24"/>
          <w:szCs w:val="24"/>
        </w:rPr>
      </w:pPr>
    </w:p>
    <w:p>
      <w:pPr>
        <w:spacing w:line="360" w:lineRule="auto"/>
        <w:rPr>
          <w:rFonts w:hAnsi="宋体"/>
          <w:color w:val="000000"/>
          <w:sz w:val="24"/>
          <w:szCs w:val="24"/>
        </w:rPr>
      </w:pPr>
    </w:p>
    <w:p>
      <w:pPr>
        <w:spacing w:line="360" w:lineRule="auto"/>
        <w:rPr>
          <w:rFonts w:hAnsi="宋体"/>
          <w:color w:val="000000"/>
          <w:sz w:val="24"/>
          <w:szCs w:val="24"/>
        </w:rPr>
      </w:pPr>
    </w:p>
    <w:p>
      <w:pPr>
        <w:spacing w:line="360" w:lineRule="auto"/>
        <w:rPr>
          <w:rFonts w:hAnsi="宋体"/>
          <w:color w:val="000000"/>
          <w:sz w:val="24"/>
          <w:szCs w:val="24"/>
        </w:rPr>
      </w:pPr>
    </w:p>
    <w:p>
      <w:pPr>
        <w:spacing w:line="360" w:lineRule="auto"/>
        <w:rPr>
          <w:rFonts w:hAnsi="宋体"/>
          <w:color w:val="000000"/>
          <w:sz w:val="24"/>
          <w:szCs w:val="24"/>
        </w:rPr>
      </w:pPr>
    </w:p>
    <w:p>
      <w:pPr>
        <w:spacing w:line="360" w:lineRule="auto"/>
        <w:ind w:firstLine="3360" w:firstLineChars="1400"/>
        <w:rPr>
          <w:rFonts w:hAnsi="宋体"/>
          <w:color w:val="000000"/>
          <w:sz w:val="24"/>
          <w:szCs w:val="24"/>
          <w:u w:val="single"/>
        </w:rPr>
      </w:pPr>
      <w:r>
        <w:rPr>
          <w:rFonts w:hint="eastAsia" w:hAnsi="宋体"/>
          <w:color w:val="000000"/>
          <w:sz w:val="24"/>
          <w:szCs w:val="24"/>
        </w:rPr>
        <w:t>投</w:t>
      </w:r>
      <w:r>
        <w:rPr>
          <w:rFonts w:hint="eastAsia" w:hAnsi="宋体" w:cs="宋体"/>
          <w:color w:val="000000"/>
          <w:sz w:val="24"/>
          <w:szCs w:val="24"/>
        </w:rPr>
        <w:t>标人</w:t>
      </w:r>
      <w:r>
        <w:rPr>
          <w:rFonts w:hint="eastAsia" w:hAnsi="宋体"/>
          <w:color w:val="000000"/>
          <w:sz w:val="24"/>
          <w:szCs w:val="24"/>
        </w:rPr>
        <w:t>：</w:t>
      </w:r>
      <w:r>
        <w:rPr>
          <w:rFonts w:hint="eastAsia" w:hAnsi="宋体"/>
          <w:color w:val="000000"/>
          <w:sz w:val="24"/>
          <w:szCs w:val="24"/>
          <w:u w:val="single"/>
        </w:rPr>
        <w:t xml:space="preserve">         （盖单位章）       </w:t>
      </w:r>
    </w:p>
    <w:p>
      <w:pPr>
        <w:spacing w:line="360" w:lineRule="auto"/>
        <w:ind w:firstLine="480" w:firstLineChars="200"/>
        <w:rPr>
          <w:rFonts w:hAnsi="宋体"/>
          <w:color w:val="000000"/>
          <w:sz w:val="24"/>
          <w:szCs w:val="24"/>
        </w:rPr>
      </w:pPr>
    </w:p>
    <w:p>
      <w:pPr>
        <w:spacing w:line="360" w:lineRule="auto"/>
        <w:ind w:firstLine="3360" w:firstLineChars="1400"/>
        <w:rPr>
          <w:rFonts w:hAnsi="宋体"/>
          <w:color w:val="000000"/>
          <w:sz w:val="24"/>
          <w:szCs w:val="24"/>
        </w:rPr>
      </w:pPr>
      <w:r>
        <w:rPr>
          <w:rFonts w:hint="eastAsia" w:hAnsi="宋体"/>
          <w:color w:val="000000"/>
          <w:sz w:val="24"/>
          <w:szCs w:val="24"/>
        </w:rPr>
        <w:t>日 期：</w:t>
      </w:r>
      <w:r>
        <w:rPr>
          <w:rFonts w:hint="eastAsia" w:hAnsi="宋体"/>
          <w:color w:val="000000"/>
          <w:sz w:val="24"/>
          <w:szCs w:val="24"/>
          <w:u w:val="single"/>
        </w:rPr>
        <w:t xml:space="preserve">        </w:t>
      </w:r>
      <w:r>
        <w:rPr>
          <w:rFonts w:hint="eastAsia" w:hAnsi="宋体"/>
          <w:color w:val="000000"/>
          <w:sz w:val="24"/>
          <w:szCs w:val="24"/>
        </w:rPr>
        <w:t>年</w:t>
      </w:r>
      <w:r>
        <w:rPr>
          <w:rFonts w:hint="eastAsia" w:hAnsi="宋体"/>
          <w:color w:val="000000"/>
          <w:sz w:val="24"/>
          <w:szCs w:val="24"/>
          <w:u w:val="single"/>
        </w:rPr>
        <w:t xml:space="preserve">       </w:t>
      </w:r>
      <w:r>
        <w:rPr>
          <w:rFonts w:hint="eastAsia" w:hAnsi="宋体"/>
          <w:color w:val="000000"/>
          <w:sz w:val="24"/>
          <w:szCs w:val="24"/>
        </w:rPr>
        <w:t xml:space="preserve"> 月</w:t>
      </w:r>
      <w:r>
        <w:rPr>
          <w:rFonts w:hint="eastAsia" w:hAnsi="宋体"/>
          <w:color w:val="000000"/>
          <w:sz w:val="24"/>
          <w:szCs w:val="24"/>
          <w:u w:val="single"/>
        </w:rPr>
        <w:t xml:space="preserve">       </w:t>
      </w:r>
      <w:r>
        <w:rPr>
          <w:rFonts w:hint="eastAsia" w:hAnsi="宋体"/>
          <w:color w:val="000000"/>
          <w:sz w:val="24"/>
          <w:szCs w:val="24"/>
        </w:rPr>
        <w:t>日</w:t>
      </w:r>
    </w:p>
    <w:p>
      <w:pPr>
        <w:spacing w:line="360" w:lineRule="auto"/>
        <w:rPr>
          <w:rFonts w:hAnsi="宋体"/>
          <w:color w:val="000000"/>
          <w:sz w:val="24"/>
          <w:szCs w:val="24"/>
        </w:rPr>
      </w:pPr>
    </w:p>
    <w:p>
      <w:pPr>
        <w:spacing w:line="360" w:lineRule="auto"/>
        <w:rPr>
          <w:rFonts w:hAnsi="宋体"/>
          <w:color w:val="000000"/>
          <w:sz w:val="24"/>
          <w:szCs w:val="24"/>
        </w:rPr>
      </w:pPr>
    </w:p>
    <w:p>
      <w:pPr>
        <w:spacing w:line="360" w:lineRule="auto"/>
        <w:rPr>
          <w:rFonts w:hAnsi="宋体"/>
          <w:color w:val="000000"/>
          <w:sz w:val="24"/>
        </w:rPr>
      </w:pPr>
    </w:p>
    <w:p>
      <w:pPr>
        <w:snapToGrid w:val="0"/>
        <w:spacing w:line="480" w:lineRule="auto"/>
        <w:rPr>
          <w:rFonts w:hAnsi="宋体"/>
          <w:color w:val="000000"/>
        </w:rPr>
      </w:pPr>
    </w:p>
    <w:p>
      <w:pPr>
        <w:rPr>
          <w:rFonts w:hAnsi="宋体"/>
          <w:color w:val="000000"/>
          <w:sz w:val="30"/>
          <w:szCs w:val="30"/>
        </w:rPr>
      </w:pPr>
    </w:p>
    <w:p>
      <w:pPr>
        <w:pStyle w:val="6"/>
        <w:spacing w:line="440" w:lineRule="exact"/>
        <w:ind w:firstLine="0"/>
        <w:rPr>
          <w:rFonts w:ascii="宋体" w:hAnsi="宋体"/>
          <w:color w:val="000000"/>
          <w:sz w:val="32"/>
        </w:rPr>
      </w:pPr>
    </w:p>
    <w:p>
      <w:pPr>
        <w:pStyle w:val="6"/>
        <w:spacing w:line="440" w:lineRule="exact"/>
        <w:ind w:firstLine="0"/>
        <w:jc w:val="center"/>
        <w:rPr>
          <w:rFonts w:ascii="宋体" w:hAnsi="宋体"/>
          <w:b/>
          <w:color w:val="000000"/>
          <w:sz w:val="32"/>
        </w:rPr>
      </w:pPr>
    </w:p>
    <w:p>
      <w:pPr>
        <w:pStyle w:val="6"/>
        <w:spacing w:line="440" w:lineRule="exact"/>
        <w:ind w:firstLine="0"/>
        <w:jc w:val="center"/>
        <w:rPr>
          <w:rFonts w:ascii="宋体" w:hAnsi="宋体"/>
          <w:b/>
          <w:color w:val="000000"/>
          <w:sz w:val="32"/>
        </w:rPr>
      </w:pPr>
    </w:p>
    <w:p>
      <w:pPr>
        <w:pStyle w:val="6"/>
        <w:spacing w:line="440" w:lineRule="exact"/>
        <w:ind w:firstLine="0"/>
        <w:jc w:val="center"/>
        <w:rPr>
          <w:rFonts w:ascii="宋体" w:hAnsi="宋体"/>
          <w:b/>
          <w:color w:val="000000"/>
          <w:sz w:val="32"/>
        </w:rPr>
      </w:pPr>
    </w:p>
    <w:p>
      <w:pPr>
        <w:keepNext w:val="0"/>
        <w:keepLines w:val="0"/>
        <w:pageBreakBefore w:val="0"/>
        <w:widowControl w:val="0"/>
        <w:numPr>
          <w:ilvl w:val="0"/>
          <w:numId w:val="12"/>
        </w:numPr>
        <w:kinsoku/>
        <w:wordWrap/>
        <w:overflowPunct/>
        <w:topLinePunct w:val="0"/>
        <w:autoSpaceDE w:val="0"/>
        <w:autoSpaceDN w:val="0"/>
        <w:bidi w:val="0"/>
        <w:adjustRightInd w:val="0"/>
        <w:snapToGrid/>
        <w:ind w:left="0" w:leftChars="0" w:firstLine="0" w:firstLineChars="0"/>
        <w:jc w:val="center"/>
        <w:textAlignment w:val="baseline"/>
        <w:outlineLvl w:val="9"/>
        <w:rPr>
          <w:rFonts w:hint="eastAsia" w:ascii="宋体" w:hAnsi="宋体" w:eastAsia="宋体" w:cs="宋体"/>
          <w:b w:val="0"/>
          <w:bCs/>
          <w:color w:val="000000"/>
          <w:sz w:val="28"/>
          <w:szCs w:val="28"/>
          <w:lang w:val="en-US" w:eastAsia="zh-CN"/>
        </w:rPr>
      </w:pPr>
      <w:bookmarkStart w:id="60" w:name="_Toc19177"/>
      <w:r>
        <w:rPr>
          <w:rFonts w:hint="eastAsia" w:ascii="宋体" w:hAnsi="宋体" w:eastAsia="宋体" w:cs="宋体"/>
          <w:b w:val="0"/>
          <w:bCs/>
          <w:color w:val="000000"/>
          <w:sz w:val="28"/>
          <w:szCs w:val="28"/>
          <w:lang w:val="en-US" w:eastAsia="zh-CN"/>
        </w:rPr>
        <w:t>授权委托书</w:t>
      </w:r>
      <w:bookmarkEnd w:id="60"/>
    </w:p>
    <w:p>
      <w:pPr>
        <w:spacing w:line="360" w:lineRule="auto"/>
        <w:ind w:firstLine="480"/>
        <w:rPr>
          <w:rFonts w:hAnsi="宋体"/>
          <w:color w:val="000000"/>
          <w:sz w:val="24"/>
          <w:szCs w:val="24"/>
        </w:rPr>
      </w:pPr>
      <w:r>
        <w:rPr>
          <w:rFonts w:hint="eastAsia" w:hAnsi="宋体"/>
          <w:color w:val="000000"/>
          <w:sz w:val="24"/>
          <w:szCs w:val="24"/>
        </w:rPr>
        <w:t>本人</w:t>
      </w:r>
      <w:r>
        <w:rPr>
          <w:rFonts w:hint="eastAsia" w:hAnsi="宋体"/>
          <w:color w:val="000000"/>
          <w:sz w:val="24"/>
          <w:szCs w:val="24"/>
          <w:u w:val="single"/>
        </w:rPr>
        <w:t xml:space="preserve">  （姓名）  </w:t>
      </w:r>
      <w:r>
        <w:rPr>
          <w:rFonts w:hint="eastAsia" w:hAnsi="宋体"/>
          <w:color w:val="000000"/>
          <w:sz w:val="24"/>
          <w:szCs w:val="24"/>
        </w:rPr>
        <w:t>系</w:t>
      </w:r>
      <w:r>
        <w:rPr>
          <w:rFonts w:hint="eastAsia" w:hAnsi="宋体"/>
          <w:color w:val="000000"/>
          <w:sz w:val="24"/>
          <w:szCs w:val="24"/>
          <w:u w:val="single"/>
        </w:rPr>
        <w:t xml:space="preserve">  （投标人名称）</w:t>
      </w:r>
      <w:r>
        <w:rPr>
          <w:rFonts w:hint="eastAsia" w:hAnsi="宋体"/>
          <w:color w:val="000000"/>
          <w:sz w:val="24"/>
          <w:szCs w:val="24"/>
        </w:rPr>
        <w:t xml:space="preserve"> 的法定代表人，现授权</w:t>
      </w:r>
      <w:r>
        <w:rPr>
          <w:rFonts w:hint="eastAsia" w:hAnsi="宋体"/>
          <w:color w:val="000000"/>
          <w:sz w:val="24"/>
          <w:szCs w:val="24"/>
          <w:u w:val="single"/>
        </w:rPr>
        <w:t xml:space="preserve">  （姓名） </w:t>
      </w:r>
      <w:r>
        <w:rPr>
          <w:rFonts w:hint="eastAsia" w:hAnsi="宋体"/>
          <w:color w:val="000000"/>
          <w:sz w:val="24"/>
          <w:szCs w:val="24"/>
        </w:rPr>
        <w:t xml:space="preserve"> 为我公司的委托代理人。被授权人可以本人名义代表本公司参加  </w:t>
      </w:r>
      <w:r>
        <w:rPr>
          <w:rFonts w:hint="eastAsia" w:hAnsi="宋体"/>
          <w:color w:val="000000"/>
          <w:sz w:val="24"/>
          <w:szCs w:val="24"/>
          <w:u w:val="single"/>
        </w:rPr>
        <w:t>（招标人名称）</w:t>
      </w:r>
      <w:r>
        <w:rPr>
          <w:rFonts w:hint="eastAsia" w:hAnsi="宋体"/>
          <w:color w:val="000000"/>
          <w:sz w:val="24"/>
          <w:szCs w:val="24"/>
        </w:rPr>
        <w:t xml:space="preserve">的 </w:t>
      </w:r>
      <w:r>
        <w:rPr>
          <w:rFonts w:hint="eastAsia" w:hAnsi="宋体"/>
          <w:color w:val="000000"/>
          <w:sz w:val="24"/>
          <w:szCs w:val="24"/>
          <w:u w:val="single"/>
        </w:rPr>
        <w:t xml:space="preserve">  （项目名称）  </w:t>
      </w:r>
      <w:r>
        <w:rPr>
          <w:rFonts w:hint="eastAsia" w:hAnsi="宋体"/>
          <w:color w:val="000000"/>
          <w:sz w:val="24"/>
          <w:szCs w:val="24"/>
        </w:rPr>
        <w:t xml:space="preserve"> 的投标活动。委托代理人在投标报名、投标、开标、评标等投标活动中所签署的文件和处理的事务，本人均予以承认。</w:t>
      </w:r>
      <w:r>
        <w:rPr>
          <w:rFonts w:hint="eastAsia" w:hAnsi="宋体"/>
          <w:color w:val="000000"/>
          <w:sz w:val="24"/>
          <w:szCs w:val="24"/>
        </w:rPr>
        <w:br w:type="textWrapping"/>
      </w:r>
      <w:r>
        <w:rPr>
          <w:rFonts w:hint="eastAsia" w:hAnsi="宋体"/>
          <w:color w:val="000000"/>
          <w:sz w:val="24"/>
          <w:szCs w:val="24"/>
        </w:rPr>
        <w:t>　　委托期限：</w:t>
      </w:r>
      <w:r>
        <w:rPr>
          <w:rFonts w:hint="eastAsia" w:hAnsi="宋体"/>
          <w:color w:val="000000"/>
          <w:sz w:val="24"/>
          <w:szCs w:val="24"/>
          <w:u w:val="single"/>
        </w:rPr>
        <w:t xml:space="preserve">                     </w:t>
      </w:r>
      <w:r>
        <w:rPr>
          <w:rFonts w:hint="eastAsia" w:hAnsi="宋体"/>
          <w:color w:val="000000"/>
          <w:sz w:val="24"/>
          <w:szCs w:val="24"/>
        </w:rPr>
        <w:t xml:space="preserve">  </w:t>
      </w:r>
    </w:p>
    <w:p>
      <w:pPr>
        <w:spacing w:line="360" w:lineRule="auto"/>
        <w:ind w:firstLine="480"/>
        <w:rPr>
          <w:rFonts w:hAnsi="宋体"/>
          <w:color w:val="000000"/>
          <w:sz w:val="24"/>
          <w:szCs w:val="24"/>
        </w:rPr>
      </w:pPr>
      <w:r>
        <w:rPr>
          <w:rFonts w:hint="eastAsia" w:hAnsi="宋体"/>
          <w:color w:val="000000"/>
          <w:sz w:val="24"/>
          <w:szCs w:val="24"/>
        </w:rPr>
        <w:t>委托代理人无转委托权。</w:t>
      </w:r>
    </w:p>
    <w:p>
      <w:pPr>
        <w:pStyle w:val="6"/>
        <w:spacing w:line="440" w:lineRule="exact"/>
        <w:ind w:firstLine="508"/>
        <w:jc w:val="left"/>
        <w:rPr>
          <w:rFonts w:ascii="宋体" w:hAnsi="宋体"/>
          <w:color w:val="000000"/>
          <w:sz w:val="24"/>
          <w:szCs w:val="24"/>
        </w:rPr>
      </w:pPr>
      <w:r>
        <w:rPr>
          <w:rFonts w:hint="eastAsia" w:ascii="宋体" w:hAnsi="宋体"/>
          <w:color w:val="000000"/>
          <w:sz w:val="24"/>
          <w:szCs w:val="24"/>
        </w:rPr>
        <w:t>附：法人及委托代理人身份证</w:t>
      </w:r>
    </w:p>
    <w:p>
      <w:pPr>
        <w:pStyle w:val="6"/>
        <w:spacing w:line="440" w:lineRule="exact"/>
        <w:ind w:firstLine="508"/>
        <w:jc w:val="left"/>
        <w:rPr>
          <w:rFonts w:ascii="宋体" w:hAnsi="宋体"/>
          <w:color w:val="000000"/>
          <w:sz w:val="24"/>
          <w:szCs w:val="24"/>
        </w:rPr>
      </w:pPr>
    </w:p>
    <w:p>
      <w:pPr>
        <w:pStyle w:val="6"/>
        <w:spacing w:line="440" w:lineRule="exact"/>
        <w:ind w:firstLine="508"/>
        <w:jc w:val="left"/>
        <w:rPr>
          <w:rFonts w:ascii="宋体" w:hAnsi="宋体"/>
          <w:color w:val="000000"/>
          <w:sz w:val="24"/>
          <w:szCs w:val="24"/>
        </w:rPr>
      </w:pPr>
    </w:p>
    <w:p>
      <w:pPr>
        <w:pStyle w:val="6"/>
        <w:spacing w:line="960" w:lineRule="auto"/>
        <w:ind w:firstLine="0"/>
        <w:textAlignment w:val="baseline"/>
        <w:rPr>
          <w:rFonts w:ascii="宋体" w:hAnsi="宋体"/>
          <w:color w:val="000000"/>
          <w:sz w:val="24"/>
          <w:szCs w:val="24"/>
        </w:rPr>
      </w:pPr>
      <w:r>
        <w:rPr>
          <w:rFonts w:ascii="宋体" w:hAnsi="宋体"/>
          <w:color w:val="000000"/>
          <w:sz w:val="24"/>
          <w:szCs w:val="24"/>
        </w:rPr>
        <w:t xml:space="preserve">                         </w:t>
      </w:r>
      <w:r>
        <w:rPr>
          <w:rFonts w:hint="eastAsia" w:ascii="宋体" w:hAnsi="宋体"/>
          <w:color w:val="000000"/>
          <w:sz w:val="24"/>
          <w:szCs w:val="24"/>
        </w:rPr>
        <w:t>授  权  人：</w:t>
      </w:r>
      <w:r>
        <w:rPr>
          <w:rFonts w:hint="eastAsia" w:ascii="宋体" w:hAnsi="宋体"/>
          <w:color w:val="000000"/>
          <w:sz w:val="24"/>
          <w:szCs w:val="24"/>
          <w:u w:val="single"/>
        </w:rPr>
        <w:t xml:space="preserve">      （盖单位章 ）      </w:t>
      </w:r>
    </w:p>
    <w:p>
      <w:pPr>
        <w:pStyle w:val="6"/>
        <w:spacing w:line="720" w:lineRule="auto"/>
        <w:ind w:firstLine="0"/>
        <w:textAlignment w:val="baseline"/>
        <w:rPr>
          <w:rFonts w:ascii="宋体" w:hAnsi="宋体"/>
          <w:color w:val="000000"/>
          <w:sz w:val="24"/>
          <w:szCs w:val="24"/>
          <w:u w:val="single"/>
        </w:rPr>
      </w:pPr>
      <w:r>
        <w:rPr>
          <w:rFonts w:hint="eastAsia" w:ascii="宋体" w:hAnsi="宋体"/>
          <w:color w:val="000000"/>
          <w:sz w:val="24"/>
          <w:szCs w:val="24"/>
        </w:rPr>
        <w:t xml:space="preserve">                         法定代表人：</w:t>
      </w:r>
      <w:r>
        <w:rPr>
          <w:rFonts w:hint="eastAsia" w:ascii="宋体" w:hAnsi="宋体"/>
          <w:color w:val="000000"/>
          <w:sz w:val="24"/>
          <w:szCs w:val="24"/>
          <w:u w:val="single"/>
        </w:rPr>
        <w:t xml:space="preserve">        （签字或盖章）         </w:t>
      </w:r>
    </w:p>
    <w:p>
      <w:pPr>
        <w:pStyle w:val="6"/>
        <w:spacing w:line="360" w:lineRule="auto"/>
        <w:ind w:firstLine="3000" w:firstLineChars="1250"/>
        <w:textAlignment w:val="baseline"/>
        <w:rPr>
          <w:rFonts w:ascii="宋体" w:hAnsi="宋体"/>
          <w:color w:val="000000"/>
          <w:sz w:val="24"/>
          <w:szCs w:val="24"/>
        </w:rPr>
      </w:pPr>
      <w:r>
        <w:rPr>
          <w:rFonts w:hint="eastAsia" w:ascii="宋体" w:hAnsi="宋体"/>
          <w:color w:val="000000"/>
          <w:sz w:val="24"/>
          <w:szCs w:val="24"/>
        </w:rPr>
        <w:t>身份证号码：</w:t>
      </w:r>
      <w:r>
        <w:rPr>
          <w:rFonts w:hint="eastAsia" w:ascii="宋体" w:hAnsi="宋体"/>
          <w:color w:val="000000"/>
          <w:sz w:val="24"/>
          <w:szCs w:val="24"/>
          <w:u w:val="single"/>
        </w:rPr>
        <w:t xml:space="preserve">      </w:t>
      </w:r>
      <w:r>
        <w:rPr>
          <w:rFonts w:ascii="宋体" w:hAnsi="宋体"/>
          <w:color w:val="000000"/>
          <w:sz w:val="24"/>
          <w:szCs w:val="24"/>
          <w:u w:val="single"/>
        </w:rPr>
        <w:t xml:space="preserve">   </w:t>
      </w:r>
      <w:r>
        <w:rPr>
          <w:rFonts w:hint="eastAsia" w:ascii="宋体" w:hAnsi="宋体"/>
          <w:color w:val="000000"/>
          <w:sz w:val="24"/>
          <w:szCs w:val="24"/>
          <w:u w:val="single"/>
        </w:rPr>
        <w:t xml:space="preserve">   </w:t>
      </w:r>
      <w:r>
        <w:rPr>
          <w:rFonts w:ascii="宋体" w:hAnsi="宋体"/>
          <w:color w:val="000000"/>
          <w:sz w:val="24"/>
          <w:szCs w:val="24"/>
          <w:u w:val="single"/>
        </w:rPr>
        <w:t xml:space="preserve">  </w:t>
      </w:r>
      <w:r>
        <w:rPr>
          <w:rFonts w:hint="eastAsia" w:ascii="宋体" w:hAnsi="宋体"/>
          <w:color w:val="000000"/>
          <w:sz w:val="24"/>
          <w:szCs w:val="24"/>
          <w:u w:val="single"/>
        </w:rPr>
        <w:t xml:space="preserve">        </w:t>
      </w:r>
      <w:r>
        <w:rPr>
          <w:rFonts w:ascii="宋体" w:hAnsi="宋体"/>
          <w:color w:val="000000"/>
          <w:sz w:val="24"/>
          <w:szCs w:val="24"/>
          <w:u w:val="single"/>
        </w:rPr>
        <w:t xml:space="preserve">   </w:t>
      </w:r>
    </w:p>
    <w:p>
      <w:pPr>
        <w:pStyle w:val="6"/>
        <w:spacing w:line="720" w:lineRule="auto"/>
        <w:ind w:firstLine="0"/>
        <w:textAlignment w:val="baseline"/>
        <w:rPr>
          <w:rFonts w:ascii="宋体" w:hAnsi="宋体"/>
          <w:color w:val="000000"/>
          <w:sz w:val="24"/>
          <w:szCs w:val="24"/>
        </w:rPr>
      </w:pPr>
      <w:r>
        <w:rPr>
          <w:rFonts w:ascii="宋体" w:hAnsi="宋体"/>
          <w:color w:val="000000"/>
          <w:sz w:val="24"/>
          <w:szCs w:val="24"/>
        </w:rPr>
        <w:t xml:space="preserve">                         </w:t>
      </w:r>
      <w:r>
        <w:rPr>
          <w:rFonts w:hint="eastAsia" w:ascii="宋体" w:hAnsi="宋体"/>
          <w:color w:val="000000"/>
          <w:sz w:val="24"/>
          <w:szCs w:val="24"/>
        </w:rPr>
        <w:t>委托代理人：</w:t>
      </w:r>
      <w:r>
        <w:rPr>
          <w:rFonts w:hint="eastAsia" w:ascii="宋体" w:hAnsi="宋体"/>
          <w:color w:val="000000"/>
          <w:sz w:val="24"/>
          <w:szCs w:val="24"/>
          <w:u w:val="single"/>
        </w:rPr>
        <w:t xml:space="preserve">         （签字或盖章）        </w:t>
      </w:r>
    </w:p>
    <w:p>
      <w:pPr>
        <w:pStyle w:val="6"/>
        <w:spacing w:line="360" w:lineRule="auto"/>
        <w:ind w:firstLine="3000" w:firstLineChars="1250"/>
        <w:textAlignment w:val="baseline"/>
        <w:rPr>
          <w:rFonts w:ascii="宋体" w:hAnsi="宋体"/>
          <w:color w:val="000000"/>
          <w:sz w:val="24"/>
          <w:szCs w:val="24"/>
        </w:rPr>
      </w:pPr>
      <w:r>
        <w:rPr>
          <w:rFonts w:hint="eastAsia" w:ascii="宋体" w:hAnsi="宋体"/>
          <w:color w:val="000000"/>
          <w:sz w:val="24"/>
          <w:szCs w:val="24"/>
        </w:rPr>
        <w:t>身份证号码：</w:t>
      </w:r>
      <w:r>
        <w:rPr>
          <w:rFonts w:hint="eastAsia" w:ascii="宋体" w:hAnsi="宋体"/>
          <w:color w:val="000000"/>
          <w:sz w:val="24"/>
          <w:szCs w:val="24"/>
          <w:u w:val="single"/>
        </w:rPr>
        <w:t xml:space="preserve">      </w:t>
      </w:r>
      <w:r>
        <w:rPr>
          <w:rFonts w:ascii="宋体" w:hAnsi="宋体"/>
          <w:color w:val="000000"/>
          <w:sz w:val="24"/>
          <w:szCs w:val="24"/>
          <w:u w:val="single"/>
        </w:rPr>
        <w:t xml:space="preserve">   </w:t>
      </w:r>
      <w:r>
        <w:rPr>
          <w:rFonts w:hint="eastAsia" w:ascii="宋体" w:hAnsi="宋体"/>
          <w:color w:val="000000"/>
          <w:sz w:val="24"/>
          <w:szCs w:val="24"/>
          <w:u w:val="single"/>
        </w:rPr>
        <w:t xml:space="preserve">   </w:t>
      </w:r>
      <w:r>
        <w:rPr>
          <w:rFonts w:ascii="宋体" w:hAnsi="宋体"/>
          <w:color w:val="000000"/>
          <w:sz w:val="24"/>
          <w:szCs w:val="24"/>
          <w:u w:val="single"/>
        </w:rPr>
        <w:t xml:space="preserve">  </w:t>
      </w:r>
      <w:r>
        <w:rPr>
          <w:rFonts w:hint="eastAsia" w:ascii="宋体" w:hAnsi="宋体"/>
          <w:color w:val="000000"/>
          <w:sz w:val="24"/>
          <w:szCs w:val="24"/>
          <w:u w:val="single"/>
        </w:rPr>
        <w:t xml:space="preserve">        </w:t>
      </w:r>
      <w:r>
        <w:rPr>
          <w:rFonts w:ascii="宋体" w:hAnsi="宋体"/>
          <w:color w:val="000000"/>
          <w:sz w:val="24"/>
          <w:szCs w:val="24"/>
          <w:u w:val="single"/>
        </w:rPr>
        <w:t xml:space="preserve">   </w:t>
      </w:r>
    </w:p>
    <w:p>
      <w:pPr>
        <w:pStyle w:val="6"/>
        <w:spacing w:line="720" w:lineRule="auto"/>
        <w:ind w:firstLine="0"/>
        <w:textAlignment w:val="baseline"/>
        <w:rPr>
          <w:rFonts w:ascii="宋体" w:hAnsi="宋体"/>
          <w:color w:val="000000"/>
          <w:sz w:val="24"/>
          <w:szCs w:val="24"/>
        </w:rPr>
      </w:pPr>
      <w:r>
        <w:rPr>
          <w:rFonts w:hint="eastAsia" w:ascii="宋体" w:hAnsi="宋体"/>
          <w:color w:val="000000"/>
          <w:sz w:val="24"/>
          <w:szCs w:val="24"/>
        </w:rPr>
        <w:t xml:space="preserve">                        日      期： </w:t>
      </w:r>
      <w:r>
        <w:rPr>
          <w:rFonts w:hint="eastAsia" w:ascii="宋体" w:hAnsi="宋体"/>
          <w:color w:val="000000"/>
          <w:sz w:val="24"/>
          <w:szCs w:val="24"/>
          <w:u w:val="single"/>
        </w:rPr>
        <w:t xml:space="preserve">       </w:t>
      </w:r>
      <w:r>
        <w:rPr>
          <w:rFonts w:hint="eastAsia" w:ascii="宋体" w:hAnsi="宋体"/>
          <w:color w:val="000000"/>
          <w:sz w:val="24"/>
          <w:szCs w:val="24"/>
        </w:rPr>
        <w:t xml:space="preserve"> 年</w:t>
      </w:r>
      <w:r>
        <w:rPr>
          <w:rFonts w:hint="eastAsia" w:ascii="宋体" w:hAnsi="宋体"/>
          <w:color w:val="000000"/>
          <w:sz w:val="24"/>
          <w:szCs w:val="24"/>
          <w:u w:val="single"/>
        </w:rPr>
        <w:t xml:space="preserve">     </w:t>
      </w:r>
      <w:r>
        <w:rPr>
          <w:rFonts w:hint="eastAsia" w:ascii="宋体" w:hAnsi="宋体"/>
          <w:color w:val="000000"/>
          <w:sz w:val="24"/>
          <w:szCs w:val="24"/>
        </w:rPr>
        <w:t>月</w:t>
      </w:r>
      <w:r>
        <w:rPr>
          <w:rFonts w:hint="eastAsia" w:ascii="宋体" w:hAnsi="宋体"/>
          <w:color w:val="000000"/>
          <w:sz w:val="24"/>
          <w:szCs w:val="24"/>
          <w:u w:val="single"/>
        </w:rPr>
        <w:t xml:space="preserve">      </w:t>
      </w:r>
      <w:r>
        <w:rPr>
          <w:rFonts w:hint="eastAsia" w:ascii="宋体" w:hAnsi="宋体"/>
          <w:color w:val="000000"/>
          <w:sz w:val="24"/>
          <w:szCs w:val="24"/>
        </w:rPr>
        <w:t>日</w:t>
      </w:r>
    </w:p>
    <w:p>
      <w:pPr>
        <w:snapToGrid w:val="0"/>
        <w:spacing w:line="249" w:lineRule="exact"/>
        <w:rPr>
          <w:rFonts w:hAnsi="宋体" w:cs="宋体"/>
          <w:color w:val="000000"/>
          <w:sz w:val="24"/>
          <w:szCs w:val="24"/>
        </w:rPr>
      </w:pPr>
    </w:p>
    <w:p>
      <w:pPr>
        <w:rPr>
          <w:rFonts w:hint="eastAsia" w:hAnsi="宋体"/>
          <w:b/>
          <w:color w:val="000000"/>
          <w:sz w:val="28"/>
          <w:szCs w:val="28"/>
          <w:lang w:val="en-US" w:eastAsia="zh-CN"/>
        </w:rPr>
      </w:pPr>
      <w:r>
        <w:rPr>
          <w:rFonts w:hint="eastAsia" w:hAnsi="宋体"/>
          <w:b/>
          <w:color w:val="000000"/>
          <w:sz w:val="28"/>
          <w:szCs w:val="28"/>
          <w:lang w:val="en-US" w:eastAsia="zh-CN"/>
        </w:rPr>
        <w:br w:type="page"/>
      </w:r>
    </w:p>
    <w:p>
      <w:pPr>
        <w:keepNext w:val="0"/>
        <w:keepLines w:val="0"/>
        <w:pageBreakBefore w:val="0"/>
        <w:widowControl w:val="0"/>
        <w:numPr>
          <w:ilvl w:val="0"/>
          <w:numId w:val="12"/>
        </w:numPr>
        <w:kinsoku/>
        <w:wordWrap/>
        <w:overflowPunct/>
        <w:topLinePunct w:val="0"/>
        <w:autoSpaceDE w:val="0"/>
        <w:autoSpaceDN w:val="0"/>
        <w:bidi w:val="0"/>
        <w:adjustRightInd w:val="0"/>
        <w:snapToGrid/>
        <w:ind w:left="0" w:leftChars="0" w:firstLine="0" w:firstLineChars="0"/>
        <w:jc w:val="center"/>
        <w:textAlignment w:val="baseline"/>
        <w:outlineLvl w:val="9"/>
        <w:rPr>
          <w:rFonts w:hint="eastAsia" w:ascii="宋体" w:hAnsi="宋体" w:eastAsia="宋体" w:cs="宋体"/>
          <w:b w:val="0"/>
          <w:bCs/>
          <w:color w:val="000000"/>
          <w:sz w:val="28"/>
          <w:szCs w:val="28"/>
          <w:lang w:val="en-US" w:eastAsia="zh-CN"/>
        </w:rPr>
      </w:pPr>
      <w:bookmarkStart w:id="61" w:name="_Toc2895"/>
      <w:r>
        <w:rPr>
          <w:rFonts w:hint="eastAsia" w:ascii="宋体" w:hAnsi="宋体" w:eastAsia="宋体" w:cs="宋体"/>
          <w:b w:val="0"/>
          <w:bCs/>
          <w:color w:val="000000"/>
          <w:sz w:val="28"/>
          <w:szCs w:val="28"/>
          <w:lang w:val="en-US" w:eastAsia="zh-CN"/>
        </w:rPr>
        <w:t>投标人基本情况</w:t>
      </w:r>
      <w:bookmarkEnd w:id="61"/>
    </w:p>
    <w:tbl>
      <w:tblPr>
        <w:tblStyle w:val="13"/>
        <w:tblW w:w="9164" w:type="dxa"/>
        <w:jc w:val="center"/>
        <w:tblLayout w:type="fixed"/>
        <w:tblCellMar>
          <w:top w:w="0" w:type="dxa"/>
          <w:left w:w="108" w:type="dxa"/>
          <w:bottom w:w="0" w:type="dxa"/>
          <w:right w:w="108" w:type="dxa"/>
        </w:tblCellMar>
      </w:tblPr>
      <w:tblGrid>
        <w:gridCol w:w="1757"/>
        <w:gridCol w:w="925"/>
        <w:gridCol w:w="666"/>
        <w:gridCol w:w="1440"/>
        <w:gridCol w:w="1594"/>
        <w:gridCol w:w="737"/>
        <w:gridCol w:w="2045"/>
      </w:tblGrid>
      <w:tr>
        <w:tblPrEx>
          <w:tblCellMar>
            <w:top w:w="0" w:type="dxa"/>
            <w:left w:w="108" w:type="dxa"/>
            <w:bottom w:w="0" w:type="dxa"/>
            <w:right w:w="108" w:type="dxa"/>
          </w:tblCellMar>
        </w:tblPrEx>
        <w:trPr>
          <w:trHeight w:val="640" w:hRule="atLeast"/>
          <w:jc w:val="center"/>
        </w:trPr>
        <w:tc>
          <w:tcPr>
            <w:tcW w:w="1757" w:type="dxa"/>
            <w:tcBorders>
              <w:top w:val="single" w:color="auto" w:sz="6" w:space="0"/>
              <w:left w:val="single" w:color="auto" w:sz="6" w:space="0"/>
              <w:bottom w:val="single" w:color="auto" w:sz="6" w:space="0"/>
              <w:right w:val="single" w:color="auto" w:sz="6" w:space="0"/>
            </w:tcBorders>
            <w:vAlign w:val="center"/>
          </w:tcPr>
          <w:p>
            <w:pPr>
              <w:jc w:val="center"/>
              <w:rPr>
                <w:rFonts w:cs="宋体"/>
                <w:color w:val="000000"/>
                <w:sz w:val="24"/>
                <w:szCs w:val="24"/>
              </w:rPr>
            </w:pPr>
            <w:r>
              <w:rPr>
                <w:rFonts w:hint="eastAsia" w:cs="宋体"/>
                <w:color w:val="000000"/>
                <w:spacing w:val="2"/>
                <w:sz w:val="24"/>
                <w:szCs w:val="24"/>
              </w:rPr>
              <w:t>投标</w:t>
            </w:r>
            <w:r>
              <w:rPr>
                <w:rFonts w:hint="eastAsia" w:cs="宋体"/>
                <w:color w:val="000000"/>
                <w:spacing w:val="2"/>
                <w:sz w:val="24"/>
                <w:szCs w:val="24"/>
                <w:lang w:eastAsia="zh-CN"/>
              </w:rPr>
              <w:t>单位</w:t>
            </w:r>
            <w:r>
              <w:rPr>
                <w:rFonts w:hint="eastAsia" w:cs="宋体"/>
                <w:color w:val="000000"/>
                <w:spacing w:val="2"/>
                <w:sz w:val="24"/>
                <w:szCs w:val="24"/>
              </w:rPr>
              <w:t>名称</w:t>
            </w:r>
          </w:p>
        </w:tc>
        <w:tc>
          <w:tcPr>
            <w:tcW w:w="7407" w:type="dxa"/>
            <w:gridSpan w:val="6"/>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p>
        </w:tc>
      </w:tr>
      <w:tr>
        <w:tblPrEx>
          <w:tblCellMar>
            <w:top w:w="0" w:type="dxa"/>
            <w:left w:w="108" w:type="dxa"/>
            <w:bottom w:w="0" w:type="dxa"/>
            <w:right w:w="108" w:type="dxa"/>
          </w:tblCellMar>
        </w:tblPrEx>
        <w:trPr>
          <w:trHeight w:val="596" w:hRule="atLeast"/>
          <w:jc w:val="center"/>
        </w:trPr>
        <w:tc>
          <w:tcPr>
            <w:tcW w:w="1757" w:type="dxa"/>
            <w:tcBorders>
              <w:top w:val="single" w:color="auto" w:sz="6" w:space="0"/>
              <w:left w:val="single" w:color="auto" w:sz="6" w:space="0"/>
              <w:bottom w:val="single" w:color="auto" w:sz="6" w:space="0"/>
              <w:right w:val="single" w:color="auto" w:sz="6" w:space="0"/>
            </w:tcBorders>
            <w:vAlign w:val="center"/>
          </w:tcPr>
          <w:p>
            <w:pPr>
              <w:jc w:val="center"/>
              <w:rPr>
                <w:rFonts w:cs="宋体"/>
                <w:color w:val="000000"/>
                <w:spacing w:val="2"/>
                <w:sz w:val="24"/>
                <w:szCs w:val="24"/>
              </w:rPr>
            </w:pPr>
            <w:r>
              <w:rPr>
                <w:rFonts w:hint="eastAsia" w:cs="宋体"/>
                <w:color w:val="000000"/>
                <w:spacing w:val="2"/>
                <w:sz w:val="24"/>
                <w:szCs w:val="24"/>
              </w:rPr>
              <w:t>注册地址</w:t>
            </w:r>
          </w:p>
        </w:tc>
        <w:tc>
          <w:tcPr>
            <w:tcW w:w="7407" w:type="dxa"/>
            <w:gridSpan w:val="6"/>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p>
        </w:tc>
      </w:tr>
      <w:tr>
        <w:tblPrEx>
          <w:tblCellMar>
            <w:top w:w="0" w:type="dxa"/>
            <w:left w:w="108" w:type="dxa"/>
            <w:bottom w:w="0" w:type="dxa"/>
            <w:right w:w="108" w:type="dxa"/>
          </w:tblCellMar>
        </w:tblPrEx>
        <w:trPr>
          <w:trHeight w:val="813" w:hRule="atLeast"/>
          <w:jc w:val="center"/>
        </w:trPr>
        <w:tc>
          <w:tcPr>
            <w:tcW w:w="1757" w:type="dxa"/>
            <w:tcBorders>
              <w:top w:val="single" w:color="auto" w:sz="6" w:space="0"/>
              <w:left w:val="single" w:color="auto" w:sz="6" w:space="0"/>
              <w:bottom w:val="single" w:color="auto" w:sz="6" w:space="0"/>
              <w:right w:val="single" w:color="auto" w:sz="6" w:space="0"/>
            </w:tcBorders>
            <w:vAlign w:val="center"/>
          </w:tcPr>
          <w:p>
            <w:pPr>
              <w:jc w:val="center"/>
              <w:rPr>
                <w:rFonts w:cs="宋体"/>
                <w:color w:val="000000"/>
                <w:sz w:val="24"/>
                <w:szCs w:val="24"/>
              </w:rPr>
            </w:pPr>
            <w:r>
              <w:rPr>
                <w:rFonts w:hint="eastAsia" w:cs="宋体"/>
                <w:color w:val="000000"/>
                <w:spacing w:val="2"/>
                <w:sz w:val="24"/>
                <w:szCs w:val="24"/>
              </w:rPr>
              <w:t>法定代表人</w:t>
            </w:r>
          </w:p>
          <w:p>
            <w:pPr>
              <w:ind w:left="-90"/>
              <w:jc w:val="center"/>
              <w:rPr>
                <w:rFonts w:cs="宋体"/>
                <w:color w:val="000000"/>
                <w:sz w:val="24"/>
                <w:szCs w:val="24"/>
              </w:rPr>
            </w:pPr>
            <w:r>
              <w:rPr>
                <w:rFonts w:hint="eastAsia" w:cs="宋体"/>
                <w:color w:val="000000"/>
                <w:spacing w:val="2"/>
                <w:sz w:val="24"/>
                <w:szCs w:val="24"/>
              </w:rPr>
              <w:t>姓名</w:t>
            </w:r>
          </w:p>
        </w:tc>
        <w:tc>
          <w:tcPr>
            <w:tcW w:w="1591" w:type="dxa"/>
            <w:gridSpan w:val="2"/>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p>
        </w:tc>
        <w:tc>
          <w:tcPr>
            <w:tcW w:w="1440" w:type="dxa"/>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r>
              <w:rPr>
                <w:rFonts w:hint="eastAsia" w:cs="宋体"/>
                <w:color w:val="000000"/>
                <w:spacing w:val="2"/>
                <w:sz w:val="24"/>
                <w:szCs w:val="24"/>
              </w:rPr>
              <w:t>技术职称</w:t>
            </w:r>
          </w:p>
        </w:tc>
        <w:tc>
          <w:tcPr>
            <w:tcW w:w="1594" w:type="dxa"/>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p>
        </w:tc>
        <w:tc>
          <w:tcPr>
            <w:tcW w:w="737" w:type="dxa"/>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r>
              <w:rPr>
                <w:rFonts w:hint="eastAsia" w:cs="宋体"/>
                <w:color w:val="000000"/>
                <w:spacing w:val="2"/>
                <w:sz w:val="24"/>
                <w:szCs w:val="24"/>
              </w:rPr>
              <w:t>电话</w:t>
            </w:r>
          </w:p>
        </w:tc>
        <w:tc>
          <w:tcPr>
            <w:tcW w:w="2045" w:type="dxa"/>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p>
        </w:tc>
      </w:tr>
      <w:tr>
        <w:tblPrEx>
          <w:tblCellMar>
            <w:top w:w="0" w:type="dxa"/>
            <w:left w:w="108" w:type="dxa"/>
            <w:bottom w:w="0" w:type="dxa"/>
            <w:right w:w="108" w:type="dxa"/>
          </w:tblCellMar>
        </w:tblPrEx>
        <w:trPr>
          <w:trHeight w:val="813" w:hRule="atLeast"/>
          <w:jc w:val="center"/>
        </w:trPr>
        <w:tc>
          <w:tcPr>
            <w:tcW w:w="1757" w:type="dxa"/>
            <w:tcBorders>
              <w:top w:val="single" w:color="auto" w:sz="6" w:space="0"/>
              <w:left w:val="single" w:color="auto" w:sz="6" w:space="0"/>
              <w:bottom w:val="single" w:color="auto" w:sz="6" w:space="0"/>
              <w:right w:val="single" w:color="auto" w:sz="6" w:space="0"/>
            </w:tcBorders>
            <w:vAlign w:val="center"/>
          </w:tcPr>
          <w:p>
            <w:pPr>
              <w:jc w:val="center"/>
              <w:rPr>
                <w:rFonts w:cs="宋体"/>
                <w:color w:val="000000"/>
                <w:sz w:val="24"/>
                <w:szCs w:val="24"/>
              </w:rPr>
            </w:pPr>
            <w:r>
              <w:rPr>
                <w:rFonts w:hint="eastAsia" w:cs="宋体"/>
                <w:color w:val="000000"/>
                <w:spacing w:val="2"/>
                <w:sz w:val="24"/>
                <w:szCs w:val="24"/>
                <w:lang w:eastAsia="zh-CN"/>
              </w:rPr>
              <w:t>项目</w:t>
            </w:r>
            <w:r>
              <w:rPr>
                <w:rFonts w:hint="eastAsia" w:cs="宋体"/>
                <w:color w:val="000000"/>
                <w:spacing w:val="2"/>
                <w:sz w:val="24"/>
                <w:szCs w:val="24"/>
              </w:rPr>
              <w:t>负责人</w:t>
            </w:r>
          </w:p>
          <w:p>
            <w:pPr>
              <w:ind w:left="-90"/>
              <w:jc w:val="center"/>
              <w:rPr>
                <w:rFonts w:cs="宋体"/>
                <w:color w:val="000000"/>
                <w:sz w:val="24"/>
                <w:szCs w:val="24"/>
              </w:rPr>
            </w:pPr>
            <w:r>
              <w:rPr>
                <w:rFonts w:hint="eastAsia" w:cs="宋体"/>
                <w:color w:val="000000"/>
                <w:spacing w:val="2"/>
                <w:sz w:val="24"/>
                <w:szCs w:val="24"/>
              </w:rPr>
              <w:t>姓名</w:t>
            </w:r>
          </w:p>
        </w:tc>
        <w:tc>
          <w:tcPr>
            <w:tcW w:w="1591" w:type="dxa"/>
            <w:gridSpan w:val="2"/>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p>
        </w:tc>
        <w:tc>
          <w:tcPr>
            <w:tcW w:w="1440" w:type="dxa"/>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r>
              <w:rPr>
                <w:rFonts w:hint="eastAsia" w:cs="宋体"/>
                <w:color w:val="000000"/>
                <w:spacing w:val="2"/>
                <w:sz w:val="24"/>
                <w:szCs w:val="24"/>
              </w:rPr>
              <w:t>技术职称</w:t>
            </w:r>
          </w:p>
        </w:tc>
        <w:tc>
          <w:tcPr>
            <w:tcW w:w="1594" w:type="dxa"/>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p>
        </w:tc>
        <w:tc>
          <w:tcPr>
            <w:tcW w:w="737" w:type="dxa"/>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r>
              <w:rPr>
                <w:rFonts w:hint="eastAsia" w:cs="宋体"/>
                <w:color w:val="000000"/>
                <w:spacing w:val="2"/>
                <w:sz w:val="24"/>
                <w:szCs w:val="24"/>
              </w:rPr>
              <w:t>电话</w:t>
            </w:r>
          </w:p>
        </w:tc>
        <w:tc>
          <w:tcPr>
            <w:tcW w:w="2045" w:type="dxa"/>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p>
        </w:tc>
      </w:tr>
      <w:tr>
        <w:tblPrEx>
          <w:tblCellMar>
            <w:top w:w="0" w:type="dxa"/>
            <w:left w:w="108" w:type="dxa"/>
            <w:bottom w:w="0" w:type="dxa"/>
            <w:right w:w="108" w:type="dxa"/>
          </w:tblCellMar>
        </w:tblPrEx>
        <w:trPr>
          <w:trHeight w:val="813" w:hRule="atLeast"/>
          <w:jc w:val="center"/>
        </w:trPr>
        <w:tc>
          <w:tcPr>
            <w:tcW w:w="1757" w:type="dxa"/>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r>
              <w:rPr>
                <w:rFonts w:hint="eastAsia" w:cs="宋体"/>
                <w:color w:val="000000"/>
                <w:spacing w:val="2"/>
                <w:sz w:val="24"/>
                <w:szCs w:val="24"/>
              </w:rPr>
              <w:t>企业资质等级</w:t>
            </w:r>
          </w:p>
        </w:tc>
        <w:tc>
          <w:tcPr>
            <w:tcW w:w="3031" w:type="dxa"/>
            <w:gridSpan w:val="3"/>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p>
        </w:tc>
        <w:tc>
          <w:tcPr>
            <w:tcW w:w="1594" w:type="dxa"/>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r>
              <w:rPr>
                <w:rFonts w:hint="eastAsia" w:cs="宋体"/>
                <w:color w:val="000000"/>
                <w:spacing w:val="2"/>
                <w:sz w:val="24"/>
                <w:szCs w:val="24"/>
              </w:rPr>
              <w:t>资格证书编号</w:t>
            </w:r>
          </w:p>
        </w:tc>
        <w:tc>
          <w:tcPr>
            <w:tcW w:w="2782" w:type="dxa"/>
            <w:gridSpan w:val="2"/>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p>
        </w:tc>
      </w:tr>
      <w:tr>
        <w:tblPrEx>
          <w:tblCellMar>
            <w:top w:w="0" w:type="dxa"/>
            <w:left w:w="108" w:type="dxa"/>
            <w:bottom w:w="0" w:type="dxa"/>
            <w:right w:w="108" w:type="dxa"/>
          </w:tblCellMar>
        </w:tblPrEx>
        <w:trPr>
          <w:trHeight w:val="813" w:hRule="atLeast"/>
          <w:jc w:val="center"/>
        </w:trPr>
        <w:tc>
          <w:tcPr>
            <w:tcW w:w="1757" w:type="dxa"/>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pacing w:val="2"/>
                <w:sz w:val="24"/>
                <w:szCs w:val="24"/>
              </w:rPr>
            </w:pPr>
            <w:r>
              <w:rPr>
                <w:rFonts w:hint="eastAsia" w:cs="宋体"/>
                <w:color w:val="000000"/>
                <w:spacing w:val="2"/>
                <w:sz w:val="24"/>
                <w:szCs w:val="24"/>
              </w:rPr>
              <w:t>营业执照号</w:t>
            </w:r>
          </w:p>
        </w:tc>
        <w:tc>
          <w:tcPr>
            <w:tcW w:w="3031" w:type="dxa"/>
            <w:gridSpan w:val="3"/>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p>
        </w:tc>
        <w:tc>
          <w:tcPr>
            <w:tcW w:w="1594" w:type="dxa"/>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pacing w:val="2"/>
                <w:sz w:val="24"/>
                <w:szCs w:val="24"/>
              </w:rPr>
            </w:pPr>
            <w:r>
              <w:rPr>
                <w:rFonts w:hint="eastAsia" w:cs="宋体"/>
                <w:color w:val="000000"/>
                <w:spacing w:val="2"/>
                <w:sz w:val="24"/>
                <w:szCs w:val="24"/>
              </w:rPr>
              <w:t>注册资本金</w:t>
            </w:r>
          </w:p>
        </w:tc>
        <w:tc>
          <w:tcPr>
            <w:tcW w:w="2782" w:type="dxa"/>
            <w:gridSpan w:val="2"/>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p>
        </w:tc>
      </w:tr>
      <w:tr>
        <w:tblPrEx>
          <w:tblCellMar>
            <w:top w:w="0" w:type="dxa"/>
            <w:left w:w="108" w:type="dxa"/>
            <w:bottom w:w="0" w:type="dxa"/>
            <w:right w:w="108" w:type="dxa"/>
          </w:tblCellMar>
        </w:tblPrEx>
        <w:trPr>
          <w:trHeight w:val="813" w:hRule="atLeast"/>
          <w:jc w:val="center"/>
        </w:trPr>
        <w:tc>
          <w:tcPr>
            <w:tcW w:w="1757" w:type="dxa"/>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pacing w:val="2"/>
                <w:sz w:val="24"/>
                <w:szCs w:val="24"/>
              </w:rPr>
            </w:pPr>
            <w:r>
              <w:rPr>
                <w:rFonts w:hint="eastAsia" w:cs="宋体"/>
                <w:color w:val="000000"/>
                <w:spacing w:val="2"/>
                <w:sz w:val="24"/>
                <w:szCs w:val="24"/>
              </w:rPr>
              <w:t>基本账户银行</w:t>
            </w:r>
          </w:p>
        </w:tc>
        <w:tc>
          <w:tcPr>
            <w:tcW w:w="3031" w:type="dxa"/>
            <w:gridSpan w:val="3"/>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p>
        </w:tc>
        <w:tc>
          <w:tcPr>
            <w:tcW w:w="1594" w:type="dxa"/>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pacing w:val="2"/>
                <w:sz w:val="24"/>
                <w:szCs w:val="24"/>
              </w:rPr>
            </w:pPr>
            <w:r>
              <w:rPr>
                <w:rFonts w:hint="eastAsia" w:cs="宋体"/>
                <w:color w:val="000000"/>
                <w:spacing w:val="2"/>
                <w:sz w:val="24"/>
                <w:szCs w:val="24"/>
              </w:rPr>
              <w:t>账号</w:t>
            </w:r>
          </w:p>
        </w:tc>
        <w:tc>
          <w:tcPr>
            <w:tcW w:w="2782" w:type="dxa"/>
            <w:gridSpan w:val="2"/>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p>
        </w:tc>
      </w:tr>
      <w:tr>
        <w:tblPrEx>
          <w:tblCellMar>
            <w:top w:w="0" w:type="dxa"/>
            <w:left w:w="108" w:type="dxa"/>
            <w:bottom w:w="0" w:type="dxa"/>
            <w:right w:w="108" w:type="dxa"/>
          </w:tblCellMar>
        </w:tblPrEx>
        <w:trPr>
          <w:trHeight w:val="574" w:hRule="atLeast"/>
          <w:jc w:val="center"/>
        </w:trPr>
        <w:tc>
          <w:tcPr>
            <w:tcW w:w="1757" w:type="dxa"/>
            <w:vMerge w:val="restart"/>
            <w:tcBorders>
              <w:top w:val="single" w:color="auto" w:sz="6" w:space="0"/>
              <w:left w:val="single" w:color="auto" w:sz="6" w:space="0"/>
              <w:right w:val="single" w:color="auto" w:sz="6" w:space="0"/>
            </w:tcBorders>
            <w:vAlign w:val="center"/>
          </w:tcPr>
          <w:p>
            <w:pPr>
              <w:ind w:left="-90"/>
              <w:jc w:val="center"/>
              <w:rPr>
                <w:rFonts w:cs="宋体"/>
                <w:color w:val="000000"/>
                <w:sz w:val="24"/>
                <w:szCs w:val="24"/>
              </w:rPr>
            </w:pPr>
            <w:r>
              <w:rPr>
                <w:rFonts w:hint="eastAsia" w:cs="宋体"/>
                <w:color w:val="000000"/>
                <w:spacing w:val="2"/>
                <w:sz w:val="24"/>
                <w:szCs w:val="24"/>
                <w:lang w:eastAsia="zh-CN"/>
              </w:rPr>
              <w:t>投标人</w:t>
            </w:r>
          </w:p>
        </w:tc>
        <w:tc>
          <w:tcPr>
            <w:tcW w:w="925" w:type="dxa"/>
            <w:tcBorders>
              <w:top w:val="single" w:color="auto" w:sz="6" w:space="0"/>
              <w:left w:val="single" w:color="auto" w:sz="6" w:space="0"/>
              <w:bottom w:val="single" w:color="auto" w:sz="6" w:space="0"/>
              <w:right w:val="single" w:color="auto" w:sz="6" w:space="0"/>
            </w:tcBorders>
            <w:vAlign w:val="center"/>
          </w:tcPr>
          <w:p>
            <w:pPr>
              <w:ind w:left="-90"/>
              <w:jc w:val="center"/>
              <w:rPr>
                <w:rFonts w:hint="eastAsia" w:eastAsia="宋体" w:cs="宋体"/>
                <w:color w:val="000000"/>
                <w:sz w:val="24"/>
                <w:szCs w:val="24"/>
                <w:lang w:eastAsia="zh-CN"/>
              </w:rPr>
            </w:pPr>
            <w:r>
              <w:rPr>
                <w:rFonts w:hint="eastAsia" w:cs="宋体"/>
                <w:color w:val="000000"/>
                <w:spacing w:val="2"/>
                <w:sz w:val="24"/>
                <w:szCs w:val="24"/>
                <w:lang w:eastAsia="zh-CN"/>
              </w:rPr>
              <w:t>姓名</w:t>
            </w:r>
          </w:p>
        </w:tc>
        <w:tc>
          <w:tcPr>
            <w:tcW w:w="2106" w:type="dxa"/>
            <w:gridSpan w:val="2"/>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p>
        </w:tc>
        <w:tc>
          <w:tcPr>
            <w:tcW w:w="1594" w:type="dxa"/>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r>
              <w:rPr>
                <w:rFonts w:hint="eastAsia" w:cs="宋体"/>
                <w:color w:val="000000"/>
                <w:spacing w:val="2"/>
                <w:sz w:val="24"/>
                <w:szCs w:val="24"/>
              </w:rPr>
              <w:t>电话</w:t>
            </w:r>
          </w:p>
        </w:tc>
        <w:tc>
          <w:tcPr>
            <w:tcW w:w="2782" w:type="dxa"/>
            <w:gridSpan w:val="2"/>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p>
        </w:tc>
      </w:tr>
      <w:tr>
        <w:tblPrEx>
          <w:tblCellMar>
            <w:top w:w="0" w:type="dxa"/>
            <w:left w:w="108" w:type="dxa"/>
            <w:bottom w:w="0" w:type="dxa"/>
            <w:right w:w="108" w:type="dxa"/>
          </w:tblCellMar>
        </w:tblPrEx>
        <w:trPr>
          <w:cantSplit/>
          <w:trHeight w:val="512" w:hRule="atLeast"/>
          <w:jc w:val="center"/>
        </w:trPr>
        <w:tc>
          <w:tcPr>
            <w:tcW w:w="1757" w:type="dxa"/>
            <w:vMerge w:val="continue"/>
            <w:tcBorders>
              <w:left w:val="single" w:color="auto" w:sz="6" w:space="0"/>
              <w:bottom w:val="single" w:color="auto" w:sz="6" w:space="0"/>
              <w:right w:val="single" w:color="auto" w:sz="6" w:space="0"/>
            </w:tcBorders>
            <w:vAlign w:val="center"/>
          </w:tcPr>
          <w:p>
            <w:pPr>
              <w:ind w:left="-90"/>
              <w:jc w:val="center"/>
              <w:rPr>
                <w:rFonts w:cs="宋体"/>
                <w:color w:val="000000"/>
                <w:sz w:val="24"/>
                <w:szCs w:val="24"/>
              </w:rPr>
            </w:pPr>
          </w:p>
        </w:tc>
        <w:tc>
          <w:tcPr>
            <w:tcW w:w="925" w:type="dxa"/>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r>
              <w:rPr>
                <w:rFonts w:hint="eastAsia" w:cs="宋体"/>
                <w:color w:val="000000"/>
                <w:spacing w:val="2"/>
                <w:sz w:val="24"/>
                <w:szCs w:val="24"/>
              </w:rPr>
              <w:t>传真</w:t>
            </w:r>
          </w:p>
        </w:tc>
        <w:tc>
          <w:tcPr>
            <w:tcW w:w="2106" w:type="dxa"/>
            <w:gridSpan w:val="2"/>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p>
        </w:tc>
        <w:tc>
          <w:tcPr>
            <w:tcW w:w="1594" w:type="dxa"/>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r>
              <w:rPr>
                <w:rFonts w:hint="eastAsia" w:cs="宋体"/>
                <w:color w:val="000000"/>
                <w:spacing w:val="2"/>
                <w:sz w:val="24"/>
                <w:szCs w:val="24"/>
              </w:rPr>
              <w:t>电子信箱</w:t>
            </w:r>
          </w:p>
        </w:tc>
        <w:tc>
          <w:tcPr>
            <w:tcW w:w="2782" w:type="dxa"/>
            <w:gridSpan w:val="2"/>
            <w:tcBorders>
              <w:top w:val="single" w:color="auto" w:sz="6" w:space="0"/>
              <w:left w:val="single" w:color="auto" w:sz="6" w:space="0"/>
              <w:bottom w:val="single" w:color="auto" w:sz="6" w:space="0"/>
              <w:right w:val="single" w:color="auto" w:sz="6" w:space="0"/>
            </w:tcBorders>
            <w:vAlign w:val="center"/>
          </w:tcPr>
          <w:p>
            <w:pPr>
              <w:ind w:left="-90"/>
              <w:jc w:val="center"/>
              <w:rPr>
                <w:rFonts w:cs="宋体"/>
                <w:color w:val="000000"/>
                <w:sz w:val="24"/>
                <w:szCs w:val="24"/>
              </w:rPr>
            </w:pPr>
          </w:p>
        </w:tc>
      </w:tr>
      <w:tr>
        <w:tblPrEx>
          <w:tblCellMar>
            <w:top w:w="0" w:type="dxa"/>
            <w:left w:w="108" w:type="dxa"/>
            <w:bottom w:w="0" w:type="dxa"/>
            <w:right w:w="108" w:type="dxa"/>
          </w:tblCellMar>
        </w:tblPrEx>
        <w:trPr>
          <w:cantSplit/>
          <w:trHeight w:val="3544" w:hRule="atLeast"/>
          <w:jc w:val="center"/>
        </w:trPr>
        <w:tc>
          <w:tcPr>
            <w:tcW w:w="1757" w:type="dxa"/>
            <w:tcBorders>
              <w:top w:val="single" w:color="auto" w:sz="6" w:space="0"/>
              <w:left w:val="single" w:color="auto" w:sz="6" w:space="0"/>
              <w:right w:val="single" w:color="auto" w:sz="6" w:space="0"/>
            </w:tcBorders>
            <w:vAlign w:val="center"/>
          </w:tcPr>
          <w:p>
            <w:pPr>
              <w:ind w:left="-90"/>
              <w:jc w:val="center"/>
              <w:rPr>
                <w:rFonts w:cs="宋体"/>
                <w:color w:val="000000"/>
                <w:sz w:val="24"/>
                <w:szCs w:val="24"/>
              </w:rPr>
            </w:pPr>
            <w:r>
              <w:rPr>
                <w:rFonts w:hint="eastAsia" w:cs="宋体"/>
                <w:color w:val="000000"/>
                <w:spacing w:val="2"/>
                <w:sz w:val="24"/>
                <w:szCs w:val="24"/>
              </w:rPr>
              <w:t>经营范围</w:t>
            </w:r>
          </w:p>
        </w:tc>
        <w:tc>
          <w:tcPr>
            <w:tcW w:w="7407" w:type="dxa"/>
            <w:gridSpan w:val="6"/>
            <w:tcBorders>
              <w:top w:val="single" w:color="auto" w:sz="6" w:space="0"/>
              <w:left w:val="single" w:color="auto" w:sz="6" w:space="0"/>
              <w:right w:val="single" w:color="auto" w:sz="6" w:space="0"/>
            </w:tcBorders>
            <w:vAlign w:val="center"/>
          </w:tcPr>
          <w:p>
            <w:pPr>
              <w:ind w:left="-90"/>
              <w:jc w:val="center"/>
              <w:rPr>
                <w:rFonts w:cs="宋体"/>
                <w:color w:val="000000"/>
                <w:sz w:val="24"/>
                <w:szCs w:val="24"/>
              </w:rPr>
            </w:pPr>
          </w:p>
        </w:tc>
      </w:tr>
      <w:tr>
        <w:tblPrEx>
          <w:tblCellMar>
            <w:top w:w="0" w:type="dxa"/>
            <w:left w:w="108" w:type="dxa"/>
            <w:bottom w:w="0" w:type="dxa"/>
            <w:right w:w="108" w:type="dxa"/>
          </w:tblCellMar>
        </w:tblPrEx>
        <w:trPr>
          <w:cantSplit/>
          <w:trHeight w:val="624" w:hRule="atLeast"/>
          <w:jc w:val="center"/>
        </w:trPr>
        <w:tc>
          <w:tcPr>
            <w:tcW w:w="1757" w:type="dxa"/>
            <w:vMerge w:val="restart"/>
            <w:tcBorders>
              <w:top w:val="single" w:color="auto" w:sz="6" w:space="0"/>
              <w:left w:val="single" w:color="auto" w:sz="6" w:space="0"/>
              <w:bottom w:val="nil"/>
              <w:right w:val="single" w:color="auto" w:sz="6" w:space="0"/>
            </w:tcBorders>
            <w:vAlign w:val="center"/>
          </w:tcPr>
          <w:p>
            <w:pPr>
              <w:ind w:left="-90"/>
              <w:jc w:val="center"/>
              <w:rPr>
                <w:rFonts w:cs="宋体"/>
                <w:color w:val="000000"/>
                <w:sz w:val="24"/>
                <w:szCs w:val="24"/>
              </w:rPr>
            </w:pPr>
            <w:r>
              <w:rPr>
                <w:rFonts w:hint="eastAsia" w:cs="宋体"/>
                <w:color w:val="000000"/>
                <w:spacing w:val="2"/>
                <w:sz w:val="24"/>
                <w:szCs w:val="24"/>
              </w:rPr>
              <w:t>备注</w:t>
            </w:r>
          </w:p>
        </w:tc>
        <w:tc>
          <w:tcPr>
            <w:tcW w:w="7407" w:type="dxa"/>
            <w:gridSpan w:val="6"/>
            <w:vMerge w:val="restart"/>
            <w:tcBorders>
              <w:top w:val="single" w:color="auto" w:sz="6" w:space="0"/>
              <w:left w:val="single" w:color="auto" w:sz="6" w:space="0"/>
              <w:bottom w:val="nil"/>
              <w:right w:val="single" w:color="auto" w:sz="6" w:space="0"/>
            </w:tcBorders>
            <w:vAlign w:val="center"/>
          </w:tcPr>
          <w:p>
            <w:pPr>
              <w:ind w:left="-90"/>
              <w:jc w:val="center"/>
              <w:rPr>
                <w:rFonts w:cs="宋体"/>
                <w:color w:val="000000"/>
                <w:sz w:val="24"/>
                <w:szCs w:val="24"/>
              </w:rPr>
            </w:pPr>
          </w:p>
        </w:tc>
      </w:tr>
      <w:tr>
        <w:tblPrEx>
          <w:tblCellMar>
            <w:top w:w="0" w:type="dxa"/>
            <w:left w:w="108" w:type="dxa"/>
            <w:bottom w:w="0" w:type="dxa"/>
            <w:right w:w="108" w:type="dxa"/>
          </w:tblCellMar>
        </w:tblPrEx>
        <w:trPr>
          <w:cantSplit/>
          <w:trHeight w:val="1377" w:hRule="atLeast"/>
          <w:jc w:val="center"/>
        </w:trPr>
        <w:tc>
          <w:tcPr>
            <w:tcW w:w="1757" w:type="dxa"/>
            <w:vMerge w:val="continue"/>
            <w:tcBorders>
              <w:top w:val="nil"/>
              <w:left w:val="single" w:color="auto" w:sz="6" w:space="0"/>
              <w:bottom w:val="single" w:color="auto" w:sz="6" w:space="0"/>
              <w:right w:val="single" w:color="auto" w:sz="6" w:space="0"/>
            </w:tcBorders>
            <w:vAlign w:val="center"/>
          </w:tcPr>
          <w:p>
            <w:pPr>
              <w:ind w:left="-90"/>
              <w:jc w:val="center"/>
              <w:rPr>
                <w:rFonts w:ascii="MS Gothic"/>
                <w:color w:val="000000"/>
                <w:sz w:val="24"/>
                <w:szCs w:val="24"/>
              </w:rPr>
            </w:pPr>
          </w:p>
        </w:tc>
        <w:tc>
          <w:tcPr>
            <w:tcW w:w="7407" w:type="dxa"/>
            <w:gridSpan w:val="6"/>
            <w:vMerge w:val="continue"/>
            <w:tcBorders>
              <w:top w:val="nil"/>
              <w:left w:val="single" w:color="auto" w:sz="6" w:space="0"/>
              <w:bottom w:val="single" w:color="auto" w:sz="6" w:space="0"/>
              <w:right w:val="single" w:color="auto" w:sz="6" w:space="0"/>
            </w:tcBorders>
            <w:vAlign w:val="center"/>
          </w:tcPr>
          <w:p>
            <w:pPr>
              <w:ind w:left="-90"/>
              <w:jc w:val="center"/>
              <w:rPr>
                <w:rFonts w:ascii="MS Gothic"/>
                <w:color w:val="000000"/>
                <w:sz w:val="24"/>
                <w:szCs w:val="24"/>
              </w:rPr>
            </w:pPr>
          </w:p>
        </w:tc>
      </w:tr>
    </w:tbl>
    <w:p>
      <w:pPr>
        <w:tabs>
          <w:tab w:val="left" w:pos="0"/>
          <w:tab w:val="left" w:pos="567"/>
          <w:tab w:val="left" w:pos="993"/>
          <w:tab w:val="left" w:pos="1134"/>
        </w:tabs>
        <w:snapToGrid w:val="0"/>
        <w:spacing w:line="300" w:lineRule="auto"/>
        <w:jc w:val="center"/>
        <w:rPr>
          <w:rFonts w:hAnsi="宋体"/>
          <w:color w:val="000000"/>
          <w:sz w:val="24"/>
          <w:szCs w:val="24"/>
        </w:rPr>
      </w:pPr>
    </w:p>
    <w:p>
      <w:pPr>
        <w:tabs>
          <w:tab w:val="left" w:pos="1600"/>
        </w:tabs>
        <w:snapToGrid w:val="0"/>
        <w:spacing w:line="560" w:lineRule="exact"/>
        <w:rPr>
          <w:rFonts w:hAnsi="宋体"/>
          <w:b/>
          <w:color w:val="000000"/>
          <w:sz w:val="32"/>
        </w:rPr>
      </w:pPr>
    </w:p>
    <w:p>
      <w:pPr>
        <w:rPr>
          <w:rFonts w:hint="eastAsia" w:hAnsi="宋体"/>
          <w:b/>
          <w:color w:val="000000"/>
          <w:sz w:val="28"/>
          <w:szCs w:val="28"/>
          <w:lang w:val="en-US" w:eastAsia="zh-CN"/>
        </w:rPr>
      </w:pPr>
      <w:r>
        <w:rPr>
          <w:rFonts w:hint="eastAsia" w:hAnsi="宋体"/>
          <w:b/>
          <w:color w:val="000000"/>
          <w:sz w:val="28"/>
          <w:szCs w:val="28"/>
          <w:lang w:val="en-US" w:eastAsia="zh-CN"/>
        </w:rPr>
        <w:br w:type="page"/>
      </w:r>
    </w:p>
    <w:p>
      <w:pPr>
        <w:keepNext w:val="0"/>
        <w:keepLines w:val="0"/>
        <w:pageBreakBefore w:val="0"/>
        <w:widowControl w:val="0"/>
        <w:numPr>
          <w:ilvl w:val="0"/>
          <w:numId w:val="12"/>
        </w:numPr>
        <w:kinsoku/>
        <w:wordWrap/>
        <w:overflowPunct/>
        <w:topLinePunct w:val="0"/>
        <w:autoSpaceDE w:val="0"/>
        <w:autoSpaceDN w:val="0"/>
        <w:bidi w:val="0"/>
        <w:adjustRightInd w:val="0"/>
        <w:snapToGrid/>
        <w:ind w:left="0" w:leftChars="0" w:firstLine="0" w:firstLineChars="0"/>
        <w:jc w:val="center"/>
        <w:textAlignment w:val="baseline"/>
        <w:outlineLvl w:val="9"/>
        <w:rPr>
          <w:rFonts w:hint="eastAsia" w:ascii="宋体" w:hAnsi="宋体" w:eastAsia="宋体" w:cs="宋体"/>
          <w:b w:val="0"/>
          <w:bCs/>
          <w:color w:val="000000"/>
          <w:sz w:val="28"/>
          <w:szCs w:val="28"/>
          <w:lang w:val="en-US" w:eastAsia="zh-CN"/>
        </w:rPr>
      </w:pPr>
      <w:bookmarkStart w:id="62" w:name="_Toc13371"/>
      <w:r>
        <w:rPr>
          <w:rFonts w:hint="eastAsia" w:ascii="宋体" w:hAnsi="宋体" w:eastAsia="宋体" w:cs="宋体"/>
          <w:b w:val="0"/>
          <w:bCs/>
          <w:color w:val="000000"/>
          <w:sz w:val="28"/>
          <w:szCs w:val="28"/>
          <w:lang w:val="en-US" w:eastAsia="zh-CN"/>
        </w:rPr>
        <w:t>有效的营业执照（三证合一）副本复印件</w:t>
      </w:r>
      <w:bookmarkEnd w:id="62"/>
    </w:p>
    <w:p>
      <w:pPr>
        <w:tabs>
          <w:tab w:val="left" w:pos="1600"/>
        </w:tabs>
        <w:snapToGrid w:val="0"/>
        <w:spacing w:line="560" w:lineRule="exact"/>
        <w:rPr>
          <w:rFonts w:hAnsi="宋体"/>
          <w:b/>
          <w:color w:val="000000"/>
          <w:sz w:val="32"/>
        </w:rPr>
      </w:pPr>
    </w:p>
    <w:p>
      <w:pPr>
        <w:tabs>
          <w:tab w:val="left" w:pos="1600"/>
        </w:tabs>
        <w:snapToGrid w:val="0"/>
        <w:spacing w:line="560" w:lineRule="exact"/>
        <w:rPr>
          <w:rFonts w:hAnsi="宋体"/>
          <w:b/>
          <w:color w:val="000000"/>
          <w:sz w:val="32"/>
        </w:rPr>
      </w:pPr>
    </w:p>
    <w:p>
      <w:pPr>
        <w:tabs>
          <w:tab w:val="left" w:pos="1600"/>
        </w:tabs>
        <w:snapToGrid w:val="0"/>
        <w:spacing w:line="560" w:lineRule="exact"/>
        <w:rPr>
          <w:rFonts w:hAnsi="宋体"/>
          <w:b/>
          <w:color w:val="000000"/>
          <w:sz w:val="32"/>
        </w:rPr>
      </w:pPr>
    </w:p>
    <w:p>
      <w:pPr>
        <w:tabs>
          <w:tab w:val="left" w:pos="1600"/>
        </w:tabs>
        <w:snapToGrid w:val="0"/>
        <w:spacing w:line="560" w:lineRule="exact"/>
        <w:rPr>
          <w:rFonts w:hAnsi="宋体"/>
          <w:b/>
          <w:color w:val="000000"/>
          <w:sz w:val="32"/>
        </w:rPr>
      </w:pPr>
    </w:p>
    <w:p>
      <w:pPr>
        <w:tabs>
          <w:tab w:val="left" w:pos="1600"/>
        </w:tabs>
        <w:snapToGrid w:val="0"/>
        <w:spacing w:line="560" w:lineRule="exact"/>
        <w:rPr>
          <w:rFonts w:hAnsi="宋体"/>
          <w:b/>
          <w:color w:val="000000"/>
          <w:sz w:val="32"/>
        </w:rPr>
      </w:pPr>
    </w:p>
    <w:p>
      <w:pPr>
        <w:tabs>
          <w:tab w:val="left" w:pos="1600"/>
        </w:tabs>
        <w:snapToGrid w:val="0"/>
        <w:spacing w:line="560" w:lineRule="exact"/>
        <w:rPr>
          <w:rFonts w:hAnsi="宋体"/>
          <w:b/>
          <w:color w:val="000000"/>
          <w:sz w:val="32"/>
        </w:rPr>
      </w:pPr>
    </w:p>
    <w:p>
      <w:pPr>
        <w:tabs>
          <w:tab w:val="left" w:pos="1600"/>
        </w:tabs>
        <w:snapToGrid w:val="0"/>
        <w:spacing w:line="560" w:lineRule="exact"/>
        <w:rPr>
          <w:rFonts w:hAnsi="宋体"/>
          <w:b/>
          <w:color w:val="000000"/>
          <w:sz w:val="32"/>
        </w:rPr>
      </w:pPr>
    </w:p>
    <w:p>
      <w:pPr>
        <w:tabs>
          <w:tab w:val="left" w:pos="1600"/>
        </w:tabs>
        <w:snapToGrid w:val="0"/>
        <w:spacing w:line="560" w:lineRule="exact"/>
        <w:rPr>
          <w:rFonts w:hAnsi="宋体"/>
          <w:b/>
          <w:color w:val="000000"/>
          <w:sz w:val="32"/>
        </w:rPr>
      </w:pPr>
    </w:p>
    <w:p>
      <w:pPr>
        <w:tabs>
          <w:tab w:val="left" w:pos="1600"/>
        </w:tabs>
        <w:snapToGrid w:val="0"/>
        <w:spacing w:line="560" w:lineRule="exact"/>
        <w:rPr>
          <w:rFonts w:hAnsi="宋体"/>
          <w:b/>
          <w:color w:val="000000"/>
          <w:sz w:val="32"/>
        </w:rPr>
      </w:pPr>
    </w:p>
    <w:p>
      <w:pPr>
        <w:tabs>
          <w:tab w:val="left" w:pos="1600"/>
        </w:tabs>
        <w:snapToGrid w:val="0"/>
        <w:spacing w:line="560" w:lineRule="exact"/>
        <w:rPr>
          <w:rFonts w:hAnsi="宋体"/>
          <w:b/>
          <w:color w:val="000000"/>
          <w:sz w:val="32"/>
        </w:rPr>
      </w:pPr>
    </w:p>
    <w:p>
      <w:pPr>
        <w:tabs>
          <w:tab w:val="left" w:pos="1600"/>
        </w:tabs>
        <w:snapToGrid w:val="0"/>
        <w:spacing w:line="560" w:lineRule="exact"/>
        <w:rPr>
          <w:rFonts w:hAnsi="宋体"/>
          <w:b/>
          <w:color w:val="000000"/>
          <w:sz w:val="32"/>
        </w:rPr>
      </w:pPr>
    </w:p>
    <w:p>
      <w:pPr>
        <w:rPr>
          <w:rFonts w:hAnsi="宋体"/>
          <w:b/>
          <w:color w:val="000000"/>
          <w:sz w:val="32"/>
        </w:rPr>
      </w:pPr>
      <w:r>
        <w:rPr>
          <w:rFonts w:hAnsi="宋体"/>
          <w:b/>
          <w:color w:val="000000"/>
          <w:sz w:val="32"/>
        </w:rPr>
        <w:br w:type="page"/>
      </w:r>
    </w:p>
    <w:p>
      <w:pPr>
        <w:keepNext w:val="0"/>
        <w:keepLines w:val="0"/>
        <w:pageBreakBefore w:val="0"/>
        <w:widowControl w:val="0"/>
        <w:numPr>
          <w:ilvl w:val="0"/>
          <w:numId w:val="12"/>
        </w:numPr>
        <w:kinsoku/>
        <w:wordWrap/>
        <w:overflowPunct/>
        <w:topLinePunct w:val="0"/>
        <w:autoSpaceDE w:val="0"/>
        <w:autoSpaceDN w:val="0"/>
        <w:bidi w:val="0"/>
        <w:adjustRightInd w:val="0"/>
        <w:snapToGrid/>
        <w:ind w:left="0" w:leftChars="0" w:firstLine="0" w:firstLineChars="0"/>
        <w:jc w:val="center"/>
        <w:textAlignment w:val="baseline"/>
        <w:outlineLvl w:val="9"/>
        <w:rPr>
          <w:rFonts w:hint="default" w:ascii="宋体" w:hAnsi="宋体" w:eastAsia="宋体" w:cs="宋体"/>
          <w:b w:val="0"/>
          <w:bCs/>
          <w:color w:val="000000"/>
          <w:sz w:val="28"/>
          <w:szCs w:val="28"/>
          <w:lang w:val="en-US" w:eastAsia="zh-CN"/>
        </w:rPr>
      </w:pPr>
      <w:r>
        <w:rPr>
          <w:rFonts w:hint="eastAsia" w:ascii="宋体" w:hAnsi="宋体" w:eastAsia="宋体" w:cs="宋体"/>
          <w:b w:val="0"/>
          <w:bCs/>
          <w:color w:val="000000"/>
          <w:sz w:val="28"/>
          <w:szCs w:val="28"/>
          <w:lang w:val="en-US" w:eastAsia="zh-CN"/>
        </w:rPr>
        <w:t>企业资质证书副本复印件</w:t>
      </w:r>
    </w:p>
    <w:p>
      <w:pPr>
        <w:tabs>
          <w:tab w:val="left" w:pos="1600"/>
        </w:tabs>
        <w:snapToGrid w:val="0"/>
        <w:spacing w:line="560" w:lineRule="exact"/>
        <w:rPr>
          <w:rFonts w:hAnsi="宋体"/>
          <w:b/>
          <w:color w:val="000000"/>
          <w:sz w:val="32"/>
        </w:rPr>
      </w:pPr>
    </w:p>
    <w:p>
      <w:pPr>
        <w:tabs>
          <w:tab w:val="left" w:pos="1600"/>
        </w:tabs>
        <w:snapToGrid w:val="0"/>
        <w:spacing w:line="560" w:lineRule="exact"/>
        <w:rPr>
          <w:rFonts w:hAnsi="宋体"/>
          <w:b/>
          <w:color w:val="000000"/>
          <w:sz w:val="32"/>
        </w:rPr>
      </w:pPr>
    </w:p>
    <w:p>
      <w:pPr>
        <w:tabs>
          <w:tab w:val="left" w:pos="1600"/>
        </w:tabs>
        <w:snapToGrid w:val="0"/>
        <w:spacing w:line="560" w:lineRule="exact"/>
        <w:rPr>
          <w:rFonts w:hAnsi="宋体"/>
          <w:b/>
          <w:color w:val="000000"/>
          <w:sz w:val="32"/>
        </w:rPr>
      </w:pPr>
    </w:p>
    <w:p>
      <w:pPr>
        <w:tabs>
          <w:tab w:val="left" w:pos="0"/>
          <w:tab w:val="left" w:pos="567"/>
          <w:tab w:val="left" w:pos="993"/>
          <w:tab w:val="left" w:pos="1134"/>
        </w:tabs>
        <w:snapToGrid w:val="0"/>
        <w:outlineLvl w:val="1"/>
        <w:rPr>
          <w:rFonts w:hAnsi="宋体"/>
          <w:b/>
          <w:color w:val="000000"/>
          <w:sz w:val="32"/>
        </w:rPr>
      </w:pPr>
    </w:p>
    <w:sectPr>
      <w:footerReference r:id="rId13" w:type="default"/>
      <w:pgSz w:w="11906" w:h="16838"/>
      <w:pgMar w:top="1134" w:right="1077" w:bottom="1134" w:left="1077" w:header="851" w:footer="851" w:gutter="0"/>
      <w:pgBorders>
        <w:top w:val="none" w:sz="0" w:space="0"/>
        <w:left w:val="none" w:sz="0" w:space="0"/>
        <w:bottom w:val="none" w:sz="0" w:space="0"/>
        <w:right w:val="none" w:sz="0" w:space="0"/>
      </w:pgBorders>
      <w:pgNumType w:fmt="upperRoman"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隶书">
    <w:altName w:val="微软雅黑"/>
    <w:panose1 w:val="02010509060101010101"/>
    <w:charset w:val="86"/>
    <w:family w:val="modern"/>
    <w:pitch w:val="default"/>
    <w:sig w:usb0="00000000" w:usb1="00000000" w:usb2="00000000" w:usb3="00000000" w:csb0="00040000" w:csb1="00000000"/>
  </w:font>
  <w:font w:name="方正仿宋简体">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宋体"/>
    <w:panose1 w:val="03000509000000000000"/>
    <w:charset w:val="86"/>
    <w:family w:val="auto"/>
    <w:pitch w:val="default"/>
    <w:sig w:usb0="00000000" w:usb1="00000000" w:usb2="00000000" w:usb3="00000000" w:csb0="00040000" w:csb1="00000000"/>
  </w:font>
  <w:font w:name="MS Gothic">
    <w:altName w:val="Meiryo UI"/>
    <w:panose1 w:val="020B0609070205080204"/>
    <w:charset w:val="80"/>
    <w:family w:val="modern"/>
    <w:pitch w:val="default"/>
    <w:sig w:usb0="00000000" w:usb1="00000000" w:usb2="00000012" w:usb3="00000000" w:csb0="4002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jc w:val="center"/>
      <w:rPr>
        <w:rFonts w:ascii="Times New Roman" w:eastAsia="隶书"/>
        <w:b/>
        <w:sz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ind w:right="360"/>
                            <w:jc w:val="center"/>
                          </w:pPr>
                          <w:r>
                            <w:rPr>
                              <w:rFonts w:ascii="Times New Roman" w:eastAsia="隶书"/>
                              <w:b/>
                              <w:sz w:val="21"/>
                            </w:rPr>
                            <w:fldChar w:fldCharType="begin"/>
                          </w:r>
                          <w:r>
                            <w:rPr>
                              <w:rStyle w:val="21"/>
                              <w:rFonts w:ascii="Times New Roman" w:eastAsia="隶书"/>
                              <w:b/>
                              <w:sz w:val="21"/>
                            </w:rPr>
                            <w:instrText xml:space="preserve"> PAGE </w:instrText>
                          </w:r>
                          <w:r>
                            <w:rPr>
                              <w:rFonts w:ascii="Times New Roman" w:eastAsia="隶书"/>
                              <w:b/>
                              <w:sz w:val="21"/>
                            </w:rPr>
                            <w:fldChar w:fldCharType="separate"/>
                          </w:r>
                          <w:r>
                            <w:rPr>
                              <w:rStyle w:val="21"/>
                              <w:rFonts w:ascii="Times New Roman" w:eastAsia="隶书"/>
                              <w:b/>
                              <w:sz w:val="21"/>
                            </w:rPr>
                            <w:t>1</w:t>
                          </w:r>
                          <w:r>
                            <w:rPr>
                              <w:rFonts w:ascii="Times New Roman" w:eastAsia="隶书"/>
                              <w:b/>
                              <w:sz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9"/>
                      <w:ind w:right="360"/>
                      <w:jc w:val="center"/>
                    </w:pPr>
                    <w:r>
                      <w:rPr>
                        <w:rFonts w:ascii="Times New Roman" w:eastAsia="隶书"/>
                        <w:b/>
                        <w:sz w:val="21"/>
                      </w:rPr>
                      <w:fldChar w:fldCharType="begin"/>
                    </w:r>
                    <w:r>
                      <w:rPr>
                        <w:rStyle w:val="21"/>
                        <w:rFonts w:ascii="Times New Roman" w:eastAsia="隶书"/>
                        <w:b/>
                        <w:sz w:val="21"/>
                      </w:rPr>
                      <w:instrText xml:space="preserve"> PAGE </w:instrText>
                    </w:r>
                    <w:r>
                      <w:rPr>
                        <w:rFonts w:ascii="Times New Roman" w:eastAsia="隶书"/>
                        <w:b/>
                        <w:sz w:val="21"/>
                      </w:rPr>
                      <w:fldChar w:fldCharType="separate"/>
                    </w:r>
                    <w:r>
                      <w:rPr>
                        <w:rStyle w:val="21"/>
                        <w:rFonts w:ascii="Times New Roman" w:eastAsia="隶书"/>
                        <w:b/>
                        <w:sz w:val="21"/>
                      </w:rPr>
                      <w:t>1</w:t>
                    </w:r>
                    <w:r>
                      <w:rPr>
                        <w:rFonts w:ascii="Times New Roman" w:eastAsia="隶书"/>
                        <w:b/>
                        <w:sz w:val="21"/>
                      </w:rPr>
                      <w:fldChar w:fldCharType="end"/>
                    </w:r>
                  </w:p>
                </w:txbxContent>
              </v:textbox>
            </v:shape>
          </w:pict>
        </mc:Fallback>
      </mc:AlternateContent>
    </w:r>
    <w:r>
      <w:rPr>
        <w:rFonts w:ascii="Times New Roman" w:eastAsia="隶书"/>
        <w:b/>
        <w:sz w:val="21"/>
      </w:rPr>
      <mc:AlternateContent>
        <mc:Choice Requires="wps">
          <w:drawing>
            <wp:anchor distT="0" distB="0" distL="0" distR="0" simplePos="0" relativeHeight="251659264" behindDoc="0" locked="0" layoutInCell="1" allowOverlap="1">
              <wp:simplePos x="0" y="0"/>
              <wp:positionH relativeFrom="column">
                <wp:posOffset>-57150</wp:posOffset>
              </wp:positionH>
              <wp:positionV relativeFrom="paragraph">
                <wp:posOffset>-31115</wp:posOffset>
              </wp:positionV>
              <wp:extent cx="6045200" cy="635"/>
              <wp:effectExtent l="0" t="19050" r="12700" b="37465"/>
              <wp:wrapNone/>
              <wp:docPr id="4098" name="直线 1025"/>
              <wp:cNvGraphicFramePr/>
              <a:graphic xmlns:a="http://schemas.openxmlformats.org/drawingml/2006/main">
                <a:graphicData uri="http://schemas.microsoft.com/office/word/2010/wordprocessingShape">
                  <wps:wsp>
                    <wps:cNvCnPr/>
                    <wps:spPr>
                      <a:xfrm>
                        <a:off x="0" y="0"/>
                        <a:ext cx="6045200" cy="634"/>
                      </a:xfrm>
                      <a:prstGeom prst="line">
                        <a:avLst/>
                      </a:prstGeom>
                      <a:ln w="38100" cap="flat" cmpd="dbl">
                        <a:solidFill>
                          <a:srgbClr val="000000"/>
                        </a:solidFill>
                        <a:prstDash val="solid"/>
                        <a:round/>
                        <a:headEnd type="none" w="med" len="med"/>
                        <a:tailEnd type="none" w="med" len="med"/>
                      </a:ln>
                    </wps:spPr>
                    <wps:bodyPr/>
                  </wps:wsp>
                </a:graphicData>
              </a:graphic>
            </wp:anchor>
          </w:drawing>
        </mc:Choice>
        <mc:Fallback>
          <w:pict>
            <v:line id="直线 1025" o:spid="_x0000_s1026" o:spt="20" style="position:absolute;left:0pt;margin-left:-4.5pt;margin-top:-2.45pt;height:0.05pt;width:476pt;z-index:251659264;mso-width-relative:page;mso-height-relative:page;" filled="f" stroked="t" coordsize="21600,21600" o:gfxdata="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J5WL&#10;1gAAAAgBAAAPAAAAAAAAAAEAIAAAACIAAABkcnMvZG93bnJldi54bWxQSwECFAAUAAAACACHTuJA&#10;FaBfLOoBAADiAwAADgAAAAAAAAABACAAAAAlAQAAZHJzL2Uyb0RvYy54bWxQSwUGAAAAAAYABgBZ&#10;AQAAgQUAAAAA&#10;">
              <v:fill on="f" focussize="0,0"/>
              <v:stroke weight="3pt" color="#000000" linestyle="thinThin" joinstyle="round"/>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21"/>
      </w:rPr>
    </w:pPr>
    <w:r>
      <w:fldChar w:fldCharType="begin"/>
    </w:r>
    <w:r>
      <w:rPr>
        <w:rStyle w:val="21"/>
      </w:rPr>
      <w:instrText xml:space="preserve">PAGE  </w:instrText>
    </w:r>
    <w:r>
      <w:fldChar w:fldCharType="end"/>
    </w:r>
  </w:p>
  <w:p>
    <w:pPr>
      <w:pStyle w:val="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jc w:val="center"/>
    </w:pPr>
    <w:r>
      <w:rPr>
        <w:rFonts w:hint="eastAsia"/>
      </w:rPr>
      <w:t>贵州能矿锰业集团有限公司</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00" name="文本框 103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9"/>
                            <w:rPr>
                              <w:rStyle w:val="16"/>
                              <w:sz w:val="24"/>
                              <w:szCs w:val="24"/>
                            </w:rPr>
                          </w:pPr>
                        </w:p>
                      </w:txbxContent>
                    </wps:txbx>
                    <wps:bodyPr wrap="none" lIns="0" tIns="0" rIns="0" bIns="0" upright="1">
                      <a:spAutoFit/>
                    </wps:bodyPr>
                  </wps:wsp>
                </a:graphicData>
              </a:graphic>
            </wp:anchor>
          </w:drawing>
        </mc:Choice>
        <mc:Fallback>
          <w:pict>
            <v:rect id="文本框 103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uXW5UtAAAAAFAQAADwAAAAAAAAABACAAAAAiAAAAZHJzL2Rvd25yZXYueG1sUEsB&#10;AhQAFAAAAAgAh07iQH0Hy8vEAQAAigMAAA4AAAAAAAAAAQAgAAAAHwEAAGRycy9lMm9Eb2MueG1s&#10;UEsFBgAAAAAGAAYAWQEAAFUFAAAAAA==&#10;">
              <v:fill on="f" focussize="0,0"/>
              <v:stroke on="f"/>
              <v:imagedata o:title=""/>
              <o:lock v:ext="edit" aspectratio="f"/>
              <v:textbox inset="0mm,0mm,0mm,0mm" style="mso-fit-shape-to-text:t;">
                <w:txbxContent>
                  <w:p>
                    <w:pPr>
                      <w:pStyle w:val="9"/>
                      <w:rPr>
                        <w:rStyle w:val="16"/>
                        <w:sz w:val="24"/>
                        <w:szCs w:val="24"/>
                      </w:rPr>
                    </w:pPr>
                  </w:p>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3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9"/>
                            <w:rPr>
                              <w:rStyle w:val="16"/>
                              <w:sz w:val="24"/>
                              <w:szCs w:val="24"/>
                            </w:rPr>
                          </w:pPr>
                        </w:p>
                      </w:txbxContent>
                    </wps:txbx>
                    <wps:bodyPr wrap="none" lIns="0" tIns="0" rIns="0" bIns="0" upright="1">
                      <a:spAutoFit/>
                    </wps:bodyPr>
                  </wps:wsp>
                </a:graphicData>
              </a:graphic>
            </wp:anchor>
          </w:drawing>
        </mc:Choice>
        <mc:Fallback>
          <w:pict>
            <v:rect id="文本框 103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5dblS0AAAAAUBAAAPAAAAAAAAAAEAIAAAACIAAABkcnMvZG93bnJldi54bWxQSwEC&#10;FAAUAAAACACHTuJAZfui6cMBAACHAwAADgAAAAAAAAABACAAAAAfAQAAZHJzL2Uyb0RvYy54bWxQ&#10;SwUGAAAAAAYABgBZAQAAVAUAAAAA&#10;">
              <v:fill on="f" focussize="0,0"/>
              <v:stroke on="f"/>
              <v:imagedata o:title=""/>
              <o:lock v:ext="edit" aspectratio="f"/>
              <v:textbox inset="0mm,0mm,0mm,0mm" style="mso-fit-shape-to-text:t;">
                <w:txbxContent>
                  <w:p>
                    <w:pPr>
                      <w:pStyle w:val="9"/>
                      <w:rPr>
                        <w:rStyle w:val="16"/>
                        <w:sz w:val="24"/>
                        <w:szCs w:val="24"/>
                      </w:rPr>
                    </w:pPr>
                  </w:p>
                </w:txbxContent>
              </v:textbox>
            </v:rect>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jc w:val="center"/>
      <w:rPr>
        <w:rFonts w:ascii="Times New Roman" w:eastAsia="隶书"/>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ind w:right="360"/>
                            <w:jc w:val="center"/>
                          </w:pPr>
                          <w:r>
                            <w:rPr>
                              <w:rFonts w:ascii="Times New Roman"/>
                              <w:sz w:val="21"/>
                              <w:szCs w:val="21"/>
                            </w:rPr>
                            <w:fldChar w:fldCharType="begin"/>
                          </w:r>
                          <w:r>
                            <w:rPr>
                              <w:rStyle w:val="21"/>
                              <w:rFonts w:ascii="Times New Roman"/>
                              <w:sz w:val="21"/>
                              <w:szCs w:val="21"/>
                            </w:rPr>
                            <w:instrText xml:space="preserve"> PAGE </w:instrText>
                          </w:r>
                          <w:r>
                            <w:rPr>
                              <w:rFonts w:ascii="Times New Roman"/>
                              <w:sz w:val="21"/>
                              <w:szCs w:val="21"/>
                            </w:rPr>
                            <w:fldChar w:fldCharType="separate"/>
                          </w:r>
                          <w:r>
                            <w:rPr>
                              <w:rStyle w:val="21"/>
                              <w:rFonts w:ascii="Times New Roman"/>
                              <w:sz w:val="21"/>
                              <w:szCs w:val="21"/>
                            </w:rPr>
                            <w:t>45</w:t>
                          </w:r>
                          <w:r>
                            <w:rPr>
                              <w:rFonts w:ascii="Times New Roman"/>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9"/>
                      <w:ind w:right="360"/>
                      <w:jc w:val="center"/>
                    </w:pPr>
                    <w:r>
                      <w:rPr>
                        <w:rFonts w:ascii="Times New Roman"/>
                        <w:sz w:val="21"/>
                        <w:szCs w:val="21"/>
                      </w:rPr>
                      <w:fldChar w:fldCharType="begin"/>
                    </w:r>
                    <w:r>
                      <w:rPr>
                        <w:rStyle w:val="21"/>
                        <w:rFonts w:ascii="Times New Roman"/>
                        <w:sz w:val="21"/>
                        <w:szCs w:val="21"/>
                      </w:rPr>
                      <w:instrText xml:space="preserve"> PAGE </w:instrText>
                    </w:r>
                    <w:r>
                      <w:rPr>
                        <w:rFonts w:ascii="Times New Roman"/>
                        <w:sz w:val="21"/>
                        <w:szCs w:val="21"/>
                      </w:rPr>
                      <w:fldChar w:fldCharType="separate"/>
                    </w:r>
                    <w:r>
                      <w:rPr>
                        <w:rStyle w:val="21"/>
                        <w:rFonts w:ascii="Times New Roman"/>
                        <w:sz w:val="21"/>
                        <w:szCs w:val="21"/>
                      </w:rPr>
                      <w:t>45</w:t>
                    </w:r>
                    <w:r>
                      <w:rPr>
                        <w:rFonts w:ascii="Times New Roman"/>
                        <w:sz w:val="21"/>
                        <w:szCs w:val="21"/>
                      </w:rPr>
                      <w:fldChar w:fldCharType="end"/>
                    </w:r>
                  </w:p>
                </w:txbxContent>
              </v:textbox>
            </v:shape>
          </w:pict>
        </mc:Fallback>
      </mc:AlternateContent>
    </w:r>
    <w:r>
      <w:rPr>
        <w:rFonts w:ascii="Times New Roman" w:eastAsia="隶书"/>
        <w:sz w:val="21"/>
        <w:szCs w:val="21"/>
      </w:rPr>
      <mc:AlternateContent>
        <mc:Choice Requires="wps">
          <w:drawing>
            <wp:anchor distT="0" distB="0" distL="0" distR="0" simplePos="0" relativeHeight="251659264" behindDoc="0" locked="0" layoutInCell="1" allowOverlap="1">
              <wp:simplePos x="0" y="0"/>
              <wp:positionH relativeFrom="column">
                <wp:posOffset>0</wp:posOffset>
              </wp:positionH>
              <wp:positionV relativeFrom="paragraph">
                <wp:posOffset>-36830</wp:posOffset>
              </wp:positionV>
              <wp:extent cx="6153150" cy="635"/>
              <wp:effectExtent l="0" t="19050" r="0" b="37465"/>
              <wp:wrapNone/>
              <wp:docPr id="4101" name="直线 11"/>
              <wp:cNvGraphicFramePr/>
              <a:graphic xmlns:a="http://schemas.openxmlformats.org/drawingml/2006/main">
                <a:graphicData uri="http://schemas.microsoft.com/office/word/2010/wordprocessingShape">
                  <wps:wsp>
                    <wps:cNvCnPr/>
                    <wps:spPr>
                      <a:xfrm>
                        <a:off x="0" y="0"/>
                        <a:ext cx="6153150" cy="634"/>
                      </a:xfrm>
                      <a:prstGeom prst="line">
                        <a:avLst/>
                      </a:prstGeom>
                      <a:ln w="38100" cap="flat" cmpd="dbl">
                        <a:solidFill>
                          <a:srgbClr val="000000"/>
                        </a:solidFill>
                        <a:prstDash val="solid"/>
                        <a:round/>
                        <a:headEnd type="none" w="med" len="med"/>
                        <a:tailEnd type="none" w="med" len="med"/>
                      </a:ln>
                    </wps:spPr>
                    <wps:bodyPr/>
                  </wps:wsp>
                </a:graphicData>
              </a:graphic>
            </wp:anchor>
          </w:drawing>
        </mc:Choice>
        <mc:Fallback>
          <w:pict>
            <v:line id="直线 11" o:spid="_x0000_s1026" o:spt="20" style="position:absolute;left:0pt;margin-left:0pt;margin-top:-2.9pt;height:0.05pt;width:484.5pt;z-index:251659264;mso-width-relative:page;mso-height-relative:page;" filled="f" stroked="t" coordsize="21600,21600" o:gfxdata="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k24wXUAAAA&#10;BgEAAA8AAAAAAAAAAQAgAAAAIgAAAGRycy9kb3ducmV2LnhtbFBLAQIUABQAAAAIAIdO4kBXV+b4&#10;6AEAAOADAAAOAAAAAAAAAAEAIAAAACMBAABkcnMvZTJvRG9jLnhtbFBLBQYAAAAABgAGAFkBAAB9&#10;BQAAAAA=&#10;">
              <v:fill on="f" focussize="0,0"/>
              <v:stroke weight="3pt" color="#000000" linestyle="thinThin" joinstyle="round"/>
              <v:imagedata o:title=""/>
              <o:lock v:ext="edit" aspectratio="f"/>
            </v:lin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jc w:val="center"/>
      <w:rPr>
        <w:rFonts w:ascii="Times New Roman" w:eastAsia="隶书"/>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ind w:right="360"/>
                            <w:jc w:val="center"/>
                          </w:pPr>
                          <w:r>
                            <w:rPr>
                              <w:rFonts w:ascii="Times New Roman"/>
                              <w:sz w:val="21"/>
                              <w:szCs w:val="21"/>
                            </w:rPr>
                            <w:fldChar w:fldCharType="begin"/>
                          </w:r>
                          <w:r>
                            <w:rPr>
                              <w:rStyle w:val="21"/>
                              <w:rFonts w:ascii="Times New Roman"/>
                              <w:sz w:val="21"/>
                              <w:szCs w:val="21"/>
                            </w:rPr>
                            <w:instrText xml:space="preserve"> PAGE </w:instrText>
                          </w:r>
                          <w:r>
                            <w:rPr>
                              <w:rFonts w:ascii="Times New Roman"/>
                              <w:sz w:val="21"/>
                              <w:szCs w:val="21"/>
                            </w:rPr>
                            <w:fldChar w:fldCharType="separate"/>
                          </w:r>
                          <w:r>
                            <w:rPr>
                              <w:rStyle w:val="21"/>
                              <w:rFonts w:ascii="Times New Roman"/>
                              <w:sz w:val="21"/>
                              <w:szCs w:val="21"/>
                            </w:rPr>
                            <w:t>45</w:t>
                          </w:r>
                          <w:r>
                            <w:rPr>
                              <w:rFonts w:ascii="Times New Roman"/>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9"/>
                      <w:ind w:right="360"/>
                      <w:jc w:val="center"/>
                    </w:pPr>
                    <w:r>
                      <w:rPr>
                        <w:rFonts w:ascii="Times New Roman"/>
                        <w:sz w:val="21"/>
                        <w:szCs w:val="21"/>
                      </w:rPr>
                      <w:fldChar w:fldCharType="begin"/>
                    </w:r>
                    <w:r>
                      <w:rPr>
                        <w:rStyle w:val="21"/>
                        <w:rFonts w:ascii="Times New Roman"/>
                        <w:sz w:val="21"/>
                        <w:szCs w:val="21"/>
                      </w:rPr>
                      <w:instrText xml:space="preserve"> PAGE </w:instrText>
                    </w:r>
                    <w:r>
                      <w:rPr>
                        <w:rFonts w:ascii="Times New Roman"/>
                        <w:sz w:val="21"/>
                        <w:szCs w:val="21"/>
                      </w:rPr>
                      <w:fldChar w:fldCharType="separate"/>
                    </w:r>
                    <w:r>
                      <w:rPr>
                        <w:rStyle w:val="21"/>
                        <w:rFonts w:ascii="Times New Roman"/>
                        <w:sz w:val="21"/>
                        <w:szCs w:val="21"/>
                      </w:rPr>
                      <w:t>45</w:t>
                    </w:r>
                    <w:r>
                      <w:rPr>
                        <w:rFonts w:ascii="Times New Roman"/>
                        <w:sz w:val="21"/>
                        <w:szCs w:val="21"/>
                      </w:rPr>
                      <w:fldChar w:fldCharType="end"/>
                    </w:r>
                  </w:p>
                </w:txbxContent>
              </v:textbox>
            </v:shape>
          </w:pict>
        </mc:Fallback>
      </mc:AlternateContent>
    </w:r>
    <w:r>
      <w:rPr>
        <w:rFonts w:ascii="Times New Roman" w:eastAsia="隶书"/>
        <w:sz w:val="21"/>
        <w:szCs w:val="21"/>
      </w:rPr>
      <mc:AlternateContent>
        <mc:Choice Requires="wps">
          <w:drawing>
            <wp:anchor distT="0" distB="0" distL="0" distR="0" simplePos="0" relativeHeight="251659264" behindDoc="0" locked="0" layoutInCell="1" allowOverlap="1">
              <wp:simplePos x="0" y="0"/>
              <wp:positionH relativeFrom="column">
                <wp:posOffset>0</wp:posOffset>
              </wp:positionH>
              <wp:positionV relativeFrom="paragraph">
                <wp:posOffset>-36830</wp:posOffset>
              </wp:positionV>
              <wp:extent cx="6153150" cy="635"/>
              <wp:effectExtent l="0" t="19050" r="0" b="37465"/>
              <wp:wrapNone/>
              <wp:docPr id="6" name="直线 11"/>
              <wp:cNvGraphicFramePr/>
              <a:graphic xmlns:a="http://schemas.openxmlformats.org/drawingml/2006/main">
                <a:graphicData uri="http://schemas.microsoft.com/office/word/2010/wordprocessingShape">
                  <wps:wsp>
                    <wps:cNvCnPr/>
                    <wps:spPr>
                      <a:xfrm>
                        <a:off x="0" y="0"/>
                        <a:ext cx="6153150" cy="634"/>
                      </a:xfrm>
                      <a:prstGeom prst="line">
                        <a:avLst/>
                      </a:prstGeom>
                      <a:ln w="38100" cap="flat" cmpd="dbl">
                        <a:solidFill>
                          <a:srgbClr val="000000"/>
                        </a:solidFill>
                        <a:prstDash val="solid"/>
                        <a:round/>
                        <a:headEnd type="none" w="med" len="med"/>
                        <a:tailEnd type="none" w="med" len="med"/>
                      </a:ln>
                    </wps:spPr>
                    <wps:bodyPr/>
                  </wps:wsp>
                </a:graphicData>
              </a:graphic>
            </wp:anchor>
          </w:drawing>
        </mc:Choice>
        <mc:Fallback>
          <w:pict>
            <v:line id="直线 11" o:spid="_x0000_s1026" o:spt="20" style="position:absolute;left:0pt;margin-left:0pt;margin-top:-2.9pt;height:0.05pt;width:484.5pt;z-index:251659264;mso-width-relative:page;mso-height-relative:page;" filled="f" stroked="t" coordsize="21600,21600" o:gfxdata="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Kk24wXUAAAABgEA&#10;AA8AAAAAAAAAAQAgAAAAIgAAAGRycy9kb3ducmV2LnhtbFBLAQIUABQAAAAIAIdO4kBekXRl5QEA&#10;AN0DAAAOAAAAAAAAAAEAIAAAACMBAABkcnMvZTJvRG9jLnhtbFBLBQYAAAAABgAGAFkBAAB6BQAA&#10;AAA=&#10;">
              <v:fill on="f" focussize="0,0"/>
              <v:stroke weight="3pt" color="#000000" linestyle="thinThin" joinstyle="round"/>
              <v:imagedata o:title=""/>
              <o:lock v:ext="edit" aspectratio="f"/>
            </v:lin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left="3060" w:hanging="3060" w:hangingChars="1700"/>
      <w:jc w:val="left"/>
      <w:rPr>
        <w:rFonts w:ascii="隶书" w:eastAsia="隶书"/>
        <w:sz w:val="21"/>
      </w:rPr>
    </w:pPr>
    <w:r>
      <w:drawing>
        <wp:inline distT="0" distB="0" distL="0" distR="0">
          <wp:extent cx="1463040" cy="245745"/>
          <wp:effectExtent l="0" t="0" r="3810" b="1270"/>
          <wp:docPr id="4097" name="图片 2"/>
          <wp:cNvGraphicFramePr/>
          <a:graphic xmlns:a="http://schemas.openxmlformats.org/drawingml/2006/main">
            <a:graphicData uri="http://schemas.openxmlformats.org/drawingml/2006/picture">
              <pic:pic xmlns:pic="http://schemas.openxmlformats.org/drawingml/2006/picture">
                <pic:nvPicPr>
                  <pic:cNvPr id="4097" name="图片 2"/>
                  <pic:cNvPicPr/>
                </pic:nvPicPr>
                <pic:blipFill>
                  <a:blip r:embed="rId1" cstate="print"/>
                  <a:srcRect/>
                  <a:stretch>
                    <a:fillRect/>
                  </a:stretch>
                </pic:blipFill>
                <pic:spPr>
                  <a:xfrm>
                    <a:off x="0" y="0"/>
                    <a:ext cx="1463040" cy="246379"/>
                  </a:xfrm>
                  <a:prstGeom prst="rect">
                    <a:avLst/>
                  </a:prstGeom>
                  <a:ln>
                    <a:noFill/>
                  </a:ln>
                </pic:spPr>
              </pic:pic>
            </a:graphicData>
          </a:graphic>
        </wp:inline>
      </w:drawing>
    </w:r>
    <w:r>
      <w:rPr>
        <w:rFonts w:hint="eastAsia" w:ascii="隶书" w:eastAsia="隶书"/>
        <w:sz w:val="21"/>
      </w:rPr>
      <w:t>招标文件——招标代理机构资格及通讯录</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left"/>
    </w:pPr>
    <w:r>
      <w:rPr>
        <w:rFonts w:hint="eastAsia"/>
      </w:rPr>
      <w:t>贵州能矿锰业集团有限公司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42783A"/>
    <w:multiLevelType w:val="singleLevel"/>
    <w:tmpl w:val="ED42783A"/>
    <w:lvl w:ilvl="0" w:tentative="0">
      <w:start w:val="1"/>
      <w:numFmt w:val="decimal"/>
      <w:lvlText w:val="%1."/>
      <w:lvlJc w:val="left"/>
      <w:pPr>
        <w:tabs>
          <w:tab w:val="left" w:pos="312"/>
        </w:tabs>
      </w:pPr>
    </w:lvl>
  </w:abstractNum>
  <w:abstractNum w:abstractNumId="1">
    <w:nsid w:val="00000000"/>
    <w:multiLevelType w:val="multilevel"/>
    <w:tmpl w:val="00000000"/>
    <w:lvl w:ilvl="0" w:tentative="0">
      <w:start w:val="1"/>
      <w:numFmt w:val="decimal"/>
      <w:lvlText w:val="1.%1."/>
      <w:lvlJc w:val="left"/>
      <w:pPr>
        <w:ind w:left="113" w:leftChars="0" w:firstLine="170" w:firstLineChars="0"/>
      </w:pPr>
      <w:rPr>
        <w:rFonts w:hint="default" w:ascii="宋体" w:hAnsi="宋体" w:eastAsia="宋体" w:cs="宋体"/>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
    <w:nsid w:val="00000004"/>
    <w:multiLevelType w:val="multilevel"/>
    <w:tmpl w:val="00000004"/>
    <w:lvl w:ilvl="0" w:tentative="0">
      <w:start w:val="1"/>
      <w:numFmt w:val="decimal"/>
      <w:lvlText w:val="1.%1."/>
      <w:lvlJc w:val="left"/>
      <w:pPr>
        <w:ind w:left="113" w:leftChars="0" w:firstLine="170" w:firstLineChars="0"/>
      </w:pPr>
      <w:rPr>
        <w:rFonts w:hint="default" w:ascii="宋体" w:hAnsi="宋体" w:eastAsia="宋体" w:cs="宋体"/>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
    <w:nsid w:val="00000009"/>
    <w:multiLevelType w:val="multilevel"/>
    <w:tmpl w:val="00000009"/>
    <w:lvl w:ilvl="0" w:tentative="0">
      <w:start w:val="1"/>
      <w:numFmt w:val="decimal"/>
      <w:lvlText w:val="3.%1."/>
      <w:lvlJc w:val="left"/>
      <w:pPr>
        <w:ind w:left="113" w:leftChars="0" w:firstLine="170" w:firstLineChars="0"/>
      </w:pPr>
      <w:rPr>
        <w:rFonts w:hint="default" w:ascii="宋体" w:hAnsi="宋体" w:eastAsia="宋体" w:cs="宋体"/>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
    <w:nsid w:val="0000000A"/>
    <w:multiLevelType w:val="multilevel"/>
    <w:tmpl w:val="0000000A"/>
    <w:lvl w:ilvl="0" w:tentative="0">
      <w:start w:val="1"/>
      <w:numFmt w:val="decimal"/>
      <w:lvlText w:val="2.%1."/>
      <w:lvlJc w:val="left"/>
      <w:pPr>
        <w:ind w:left="113" w:leftChars="0" w:firstLine="170" w:firstLineChars="0"/>
      </w:pPr>
      <w:rPr>
        <w:rFonts w:hint="default" w:ascii="宋体" w:hAnsi="宋体" w:eastAsia="宋体" w:cs="宋体"/>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5">
    <w:nsid w:val="0000000B"/>
    <w:multiLevelType w:val="singleLevel"/>
    <w:tmpl w:val="0000000B"/>
    <w:lvl w:ilvl="0" w:tentative="0">
      <w:start w:val="1"/>
      <w:numFmt w:val="decimal"/>
      <w:lvlText w:val="%1."/>
      <w:lvlJc w:val="left"/>
      <w:pPr>
        <w:tabs>
          <w:tab w:val="left" w:pos="312"/>
        </w:tabs>
      </w:pPr>
    </w:lvl>
  </w:abstractNum>
  <w:abstractNum w:abstractNumId="6">
    <w:nsid w:val="0000000C"/>
    <w:multiLevelType w:val="singleLevel"/>
    <w:tmpl w:val="0000000C"/>
    <w:lvl w:ilvl="0" w:tentative="0">
      <w:start w:val="1"/>
      <w:numFmt w:val="chineseCounting"/>
      <w:suff w:val="nothing"/>
      <w:lvlText w:val="%1、"/>
      <w:lvlJc w:val="left"/>
      <w:pPr>
        <w:ind w:left="0" w:firstLine="0"/>
      </w:pPr>
      <w:rPr>
        <w:rFonts w:hint="eastAsia"/>
      </w:rPr>
    </w:lvl>
  </w:abstractNum>
  <w:abstractNum w:abstractNumId="7">
    <w:nsid w:val="0000000F"/>
    <w:multiLevelType w:val="multilevel"/>
    <w:tmpl w:val="0000000F"/>
    <w:lvl w:ilvl="0" w:tentative="0">
      <w:start w:val="1"/>
      <w:numFmt w:val="decimal"/>
      <w:lvlText w:val="3.%1."/>
      <w:lvlJc w:val="left"/>
      <w:pPr>
        <w:ind w:left="113" w:leftChars="0" w:firstLine="170" w:firstLineChars="0"/>
      </w:pPr>
      <w:rPr>
        <w:rFonts w:hint="default" w:ascii="宋体" w:hAnsi="宋体" w:eastAsia="宋体" w:cs="宋体"/>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8">
    <w:nsid w:val="00000010"/>
    <w:multiLevelType w:val="singleLevel"/>
    <w:tmpl w:val="00000010"/>
    <w:lvl w:ilvl="0" w:tentative="0">
      <w:start w:val="1"/>
      <w:numFmt w:val="chineseCounting"/>
      <w:suff w:val="nothing"/>
      <w:lvlText w:val="%1、"/>
      <w:lvlJc w:val="left"/>
      <w:pPr>
        <w:ind w:left="0" w:firstLine="0"/>
      </w:pPr>
      <w:rPr>
        <w:rFonts w:hint="eastAsia"/>
      </w:rPr>
    </w:lvl>
  </w:abstractNum>
  <w:abstractNum w:abstractNumId="9">
    <w:nsid w:val="00000011"/>
    <w:multiLevelType w:val="multilevel"/>
    <w:tmpl w:val="00000011"/>
    <w:lvl w:ilvl="0" w:tentative="0">
      <w:start w:val="1"/>
      <w:numFmt w:val="decimal"/>
      <w:lvlText w:val="4.%1."/>
      <w:lvlJc w:val="left"/>
      <w:pPr>
        <w:ind w:left="113" w:leftChars="0" w:firstLine="170" w:firstLineChars="0"/>
      </w:pPr>
      <w:rPr>
        <w:rFonts w:hint="default" w:ascii="宋体" w:hAnsi="宋体" w:eastAsia="宋体" w:cs="宋体"/>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0">
    <w:nsid w:val="00000012"/>
    <w:multiLevelType w:val="multilevel"/>
    <w:tmpl w:val="00000012"/>
    <w:lvl w:ilvl="0" w:tentative="0">
      <w:start w:val="1"/>
      <w:numFmt w:val="bullet"/>
      <w:pStyle w:val="23"/>
      <w:lvlText w:val=""/>
      <w:lvlJc w:val="left"/>
      <w:pPr>
        <w:tabs>
          <w:tab w:val="left" w:pos="1260"/>
        </w:tabs>
        <w:ind w:left="1260" w:hanging="420"/>
      </w:pPr>
      <w:rPr>
        <w:rFonts w:hint="default" w:ascii="Wingdings" w:hAnsi="Wingdings"/>
      </w:rPr>
    </w:lvl>
    <w:lvl w:ilvl="1" w:tentative="0">
      <w:start w:val="1"/>
      <w:numFmt w:val="bullet"/>
      <w:lvlText w:val=""/>
      <w:lvlJc w:val="left"/>
      <w:pPr>
        <w:tabs>
          <w:tab w:val="left" w:pos="1680"/>
        </w:tabs>
        <w:ind w:left="1680" w:hanging="420"/>
      </w:pPr>
      <w:rPr>
        <w:rFonts w:hint="default" w:ascii="Wingdings" w:hAnsi="Wingdings"/>
      </w:rPr>
    </w:lvl>
    <w:lvl w:ilvl="2" w:tentative="0">
      <w:start w:val="1"/>
      <w:numFmt w:val="bullet"/>
      <w:lvlText w:val=""/>
      <w:lvlJc w:val="left"/>
      <w:pPr>
        <w:tabs>
          <w:tab w:val="left" w:pos="2100"/>
        </w:tabs>
        <w:ind w:left="2100" w:hanging="420"/>
      </w:pPr>
      <w:rPr>
        <w:rFonts w:hint="default" w:ascii="Wingdings" w:hAnsi="Wingdings"/>
      </w:rPr>
    </w:lvl>
    <w:lvl w:ilvl="3" w:tentative="0">
      <w:start w:val="1"/>
      <w:numFmt w:val="bullet"/>
      <w:lvlText w:val=""/>
      <w:lvlJc w:val="left"/>
      <w:pPr>
        <w:tabs>
          <w:tab w:val="left" w:pos="2520"/>
        </w:tabs>
        <w:ind w:left="2520" w:hanging="420"/>
      </w:pPr>
      <w:rPr>
        <w:rFonts w:hint="default" w:ascii="Wingdings" w:hAnsi="Wingdings"/>
      </w:rPr>
    </w:lvl>
    <w:lvl w:ilvl="4" w:tentative="0">
      <w:start w:val="1"/>
      <w:numFmt w:val="bullet"/>
      <w:lvlText w:val=""/>
      <w:lvlJc w:val="left"/>
      <w:pPr>
        <w:tabs>
          <w:tab w:val="left" w:pos="2940"/>
        </w:tabs>
        <w:ind w:left="2940" w:hanging="420"/>
      </w:pPr>
      <w:rPr>
        <w:rFonts w:hint="default" w:ascii="Wingdings" w:hAnsi="Wingdings"/>
      </w:rPr>
    </w:lvl>
    <w:lvl w:ilvl="5" w:tentative="0">
      <w:start w:val="1"/>
      <w:numFmt w:val="bullet"/>
      <w:lvlText w:val=""/>
      <w:lvlJc w:val="left"/>
      <w:pPr>
        <w:tabs>
          <w:tab w:val="left" w:pos="3360"/>
        </w:tabs>
        <w:ind w:left="3360" w:hanging="420"/>
      </w:pPr>
      <w:rPr>
        <w:rFonts w:hint="default" w:ascii="Wingdings" w:hAnsi="Wingdings"/>
      </w:rPr>
    </w:lvl>
    <w:lvl w:ilvl="6" w:tentative="0">
      <w:start w:val="1"/>
      <w:numFmt w:val="bullet"/>
      <w:lvlText w:val=""/>
      <w:lvlJc w:val="left"/>
      <w:pPr>
        <w:tabs>
          <w:tab w:val="left" w:pos="3780"/>
        </w:tabs>
        <w:ind w:left="3780" w:hanging="420"/>
      </w:pPr>
      <w:rPr>
        <w:rFonts w:hint="default" w:ascii="Wingdings" w:hAnsi="Wingdings"/>
      </w:rPr>
    </w:lvl>
    <w:lvl w:ilvl="7" w:tentative="0">
      <w:start w:val="1"/>
      <w:numFmt w:val="bullet"/>
      <w:lvlText w:val=""/>
      <w:lvlJc w:val="left"/>
      <w:pPr>
        <w:tabs>
          <w:tab w:val="left" w:pos="4200"/>
        </w:tabs>
        <w:ind w:left="4200" w:hanging="420"/>
      </w:pPr>
      <w:rPr>
        <w:rFonts w:hint="default" w:ascii="Wingdings" w:hAnsi="Wingdings"/>
      </w:rPr>
    </w:lvl>
    <w:lvl w:ilvl="8" w:tentative="0">
      <w:start w:val="1"/>
      <w:numFmt w:val="bullet"/>
      <w:lvlText w:val=""/>
      <w:lvlJc w:val="left"/>
      <w:pPr>
        <w:tabs>
          <w:tab w:val="left" w:pos="4620"/>
        </w:tabs>
        <w:ind w:left="4620" w:hanging="420"/>
      </w:pPr>
      <w:rPr>
        <w:rFonts w:hint="default" w:ascii="Wingdings" w:hAnsi="Wingdings"/>
      </w:rPr>
    </w:lvl>
  </w:abstractNum>
  <w:abstractNum w:abstractNumId="11">
    <w:nsid w:val="00000013"/>
    <w:multiLevelType w:val="singleLevel"/>
    <w:tmpl w:val="00000013"/>
    <w:lvl w:ilvl="0" w:tentative="0">
      <w:start w:val="1"/>
      <w:numFmt w:val="decimal"/>
      <w:lvlText w:val="%1."/>
      <w:lvlJc w:val="left"/>
      <w:pPr>
        <w:tabs>
          <w:tab w:val="left" w:pos="397"/>
        </w:tabs>
        <w:ind w:left="454" w:leftChars="0" w:hanging="454" w:firstLineChars="0"/>
      </w:pPr>
      <w:rPr>
        <w:rFonts w:hint="default"/>
      </w:rPr>
    </w:lvl>
  </w:abstractNum>
  <w:num w:numId="1">
    <w:abstractNumId w:val="10"/>
  </w:num>
  <w:num w:numId="2">
    <w:abstractNumId w:val="8"/>
  </w:num>
  <w:num w:numId="3">
    <w:abstractNumId w:val="1"/>
  </w:num>
  <w:num w:numId="4">
    <w:abstractNumId w:val="7"/>
  </w:num>
  <w:num w:numId="5">
    <w:abstractNumId w:val="6"/>
  </w:num>
  <w:num w:numId="6">
    <w:abstractNumId w:val="2"/>
  </w:num>
  <w:num w:numId="7">
    <w:abstractNumId w:val="4"/>
  </w:num>
  <w:num w:numId="8">
    <w:abstractNumId w:val="3"/>
  </w:num>
  <w:num w:numId="9">
    <w:abstractNumId w:val="9"/>
  </w:num>
  <w:num w:numId="10">
    <w:abstractNumId w:val="0"/>
  </w:num>
  <w:num w:numId="11">
    <w:abstractNumId w:val="5"/>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0ODQ4MGJiZjMwN2Q1YmJhZjVlMDAyODRmYTNmNWYifQ=="/>
  </w:docVars>
  <w:rsids>
    <w:rsidRoot w:val="00000000"/>
    <w:rsid w:val="002D33D0"/>
    <w:rsid w:val="00DE45F0"/>
    <w:rsid w:val="036A2322"/>
    <w:rsid w:val="04065D9C"/>
    <w:rsid w:val="04B30AAC"/>
    <w:rsid w:val="05D6436C"/>
    <w:rsid w:val="06115BD9"/>
    <w:rsid w:val="068005FB"/>
    <w:rsid w:val="069F0A88"/>
    <w:rsid w:val="078A27AB"/>
    <w:rsid w:val="07BD5F8C"/>
    <w:rsid w:val="07C602D3"/>
    <w:rsid w:val="092611C9"/>
    <w:rsid w:val="09E21697"/>
    <w:rsid w:val="0A6A23D9"/>
    <w:rsid w:val="0C786678"/>
    <w:rsid w:val="0D1A6461"/>
    <w:rsid w:val="0E4439E3"/>
    <w:rsid w:val="0ED41D3B"/>
    <w:rsid w:val="10BE4D57"/>
    <w:rsid w:val="10C600A9"/>
    <w:rsid w:val="11070422"/>
    <w:rsid w:val="118A6503"/>
    <w:rsid w:val="11C510F5"/>
    <w:rsid w:val="127A50D4"/>
    <w:rsid w:val="12A67B5B"/>
    <w:rsid w:val="12F471AE"/>
    <w:rsid w:val="137515BE"/>
    <w:rsid w:val="138A61B9"/>
    <w:rsid w:val="152036D9"/>
    <w:rsid w:val="1711063A"/>
    <w:rsid w:val="17327DE0"/>
    <w:rsid w:val="17521201"/>
    <w:rsid w:val="177E545B"/>
    <w:rsid w:val="17AC4348"/>
    <w:rsid w:val="18651784"/>
    <w:rsid w:val="18FC67D6"/>
    <w:rsid w:val="19290837"/>
    <w:rsid w:val="192F5B60"/>
    <w:rsid w:val="1A165832"/>
    <w:rsid w:val="1A314956"/>
    <w:rsid w:val="1AB66E55"/>
    <w:rsid w:val="1C124DAB"/>
    <w:rsid w:val="1C8F0544"/>
    <w:rsid w:val="1D601FAF"/>
    <w:rsid w:val="1E34497E"/>
    <w:rsid w:val="1EBA3524"/>
    <w:rsid w:val="205E15E7"/>
    <w:rsid w:val="2071056D"/>
    <w:rsid w:val="21F32E85"/>
    <w:rsid w:val="223A42B1"/>
    <w:rsid w:val="224A6FDC"/>
    <w:rsid w:val="22E9241B"/>
    <w:rsid w:val="24A75578"/>
    <w:rsid w:val="24AD0906"/>
    <w:rsid w:val="24B5783B"/>
    <w:rsid w:val="25764AC9"/>
    <w:rsid w:val="259F05B3"/>
    <w:rsid w:val="25B9493B"/>
    <w:rsid w:val="261E11D4"/>
    <w:rsid w:val="2691632F"/>
    <w:rsid w:val="26B5220F"/>
    <w:rsid w:val="2736354B"/>
    <w:rsid w:val="28822E74"/>
    <w:rsid w:val="28C44498"/>
    <w:rsid w:val="28D37A91"/>
    <w:rsid w:val="28DC311C"/>
    <w:rsid w:val="295D4051"/>
    <w:rsid w:val="2A7B662A"/>
    <w:rsid w:val="2B7E2D81"/>
    <w:rsid w:val="2C3A6703"/>
    <w:rsid w:val="2CE30B80"/>
    <w:rsid w:val="2D305128"/>
    <w:rsid w:val="2DE83D57"/>
    <w:rsid w:val="2DF623C5"/>
    <w:rsid w:val="2EEF2408"/>
    <w:rsid w:val="2F0B2521"/>
    <w:rsid w:val="301D043F"/>
    <w:rsid w:val="31A039C8"/>
    <w:rsid w:val="320450D0"/>
    <w:rsid w:val="32154EA4"/>
    <w:rsid w:val="347C5C30"/>
    <w:rsid w:val="34C5564B"/>
    <w:rsid w:val="35106D37"/>
    <w:rsid w:val="36530398"/>
    <w:rsid w:val="374D78DB"/>
    <w:rsid w:val="37732858"/>
    <w:rsid w:val="37D41CC6"/>
    <w:rsid w:val="38EE30CC"/>
    <w:rsid w:val="39095D64"/>
    <w:rsid w:val="394B32EE"/>
    <w:rsid w:val="3964443B"/>
    <w:rsid w:val="39705BAE"/>
    <w:rsid w:val="39D30C71"/>
    <w:rsid w:val="3AE82177"/>
    <w:rsid w:val="3BF70FA1"/>
    <w:rsid w:val="3E0E38D7"/>
    <w:rsid w:val="3E2A37E1"/>
    <w:rsid w:val="40036163"/>
    <w:rsid w:val="4040356E"/>
    <w:rsid w:val="410416B5"/>
    <w:rsid w:val="419641B3"/>
    <w:rsid w:val="421D6163"/>
    <w:rsid w:val="43193824"/>
    <w:rsid w:val="434E3252"/>
    <w:rsid w:val="43553A07"/>
    <w:rsid w:val="442D16F4"/>
    <w:rsid w:val="446F2D41"/>
    <w:rsid w:val="44DA3A8F"/>
    <w:rsid w:val="46DC1060"/>
    <w:rsid w:val="47B775F7"/>
    <w:rsid w:val="4A20103A"/>
    <w:rsid w:val="4A2179CD"/>
    <w:rsid w:val="4A612AB5"/>
    <w:rsid w:val="4AFD04C0"/>
    <w:rsid w:val="4BB76D45"/>
    <w:rsid w:val="4BBB5309"/>
    <w:rsid w:val="4C4B19FB"/>
    <w:rsid w:val="4C9A23C5"/>
    <w:rsid w:val="4E0B55B4"/>
    <w:rsid w:val="4EB87B5F"/>
    <w:rsid w:val="4EEE2264"/>
    <w:rsid w:val="4F182437"/>
    <w:rsid w:val="4F2A2F57"/>
    <w:rsid w:val="505174B5"/>
    <w:rsid w:val="524C480D"/>
    <w:rsid w:val="5321613A"/>
    <w:rsid w:val="539F3592"/>
    <w:rsid w:val="54006437"/>
    <w:rsid w:val="540414C8"/>
    <w:rsid w:val="54E73B78"/>
    <w:rsid w:val="55C06270"/>
    <w:rsid w:val="56094CCF"/>
    <w:rsid w:val="57085E76"/>
    <w:rsid w:val="577F3FDD"/>
    <w:rsid w:val="57814CB3"/>
    <w:rsid w:val="578641D2"/>
    <w:rsid w:val="58FC6706"/>
    <w:rsid w:val="59442DF9"/>
    <w:rsid w:val="59C6763B"/>
    <w:rsid w:val="5A8A00BF"/>
    <w:rsid w:val="5BA84D04"/>
    <w:rsid w:val="5C0D6B45"/>
    <w:rsid w:val="5D1D7FE5"/>
    <w:rsid w:val="5D3B57D4"/>
    <w:rsid w:val="5E136132"/>
    <w:rsid w:val="60D674A3"/>
    <w:rsid w:val="62551739"/>
    <w:rsid w:val="625B2C3E"/>
    <w:rsid w:val="62942880"/>
    <w:rsid w:val="6323458B"/>
    <w:rsid w:val="63377FE8"/>
    <w:rsid w:val="640531BE"/>
    <w:rsid w:val="645A4F79"/>
    <w:rsid w:val="64662269"/>
    <w:rsid w:val="65150587"/>
    <w:rsid w:val="65747EA0"/>
    <w:rsid w:val="657D1166"/>
    <w:rsid w:val="66FE2F86"/>
    <w:rsid w:val="6A091798"/>
    <w:rsid w:val="6ADD66A4"/>
    <w:rsid w:val="6BCE679E"/>
    <w:rsid w:val="6BD10120"/>
    <w:rsid w:val="6C6920B2"/>
    <w:rsid w:val="6C726974"/>
    <w:rsid w:val="6CB46FBB"/>
    <w:rsid w:val="6D3833BC"/>
    <w:rsid w:val="6D9D47E1"/>
    <w:rsid w:val="6DAF4F4A"/>
    <w:rsid w:val="6EAB795E"/>
    <w:rsid w:val="70174483"/>
    <w:rsid w:val="70BC2836"/>
    <w:rsid w:val="71F862D0"/>
    <w:rsid w:val="720F0897"/>
    <w:rsid w:val="74BA3AD3"/>
    <w:rsid w:val="74D152BA"/>
    <w:rsid w:val="74DA51DC"/>
    <w:rsid w:val="74F124BE"/>
    <w:rsid w:val="75D536EC"/>
    <w:rsid w:val="76486A51"/>
    <w:rsid w:val="7A2B6240"/>
    <w:rsid w:val="7A302962"/>
    <w:rsid w:val="7A6F20F5"/>
    <w:rsid w:val="7C412561"/>
    <w:rsid w:val="7D445D8A"/>
    <w:rsid w:val="7DD15D9A"/>
    <w:rsid w:val="7DE94D77"/>
    <w:rsid w:val="7DF37F57"/>
    <w:rsid w:val="7E171EEB"/>
    <w:rsid w:val="7EDF3ECE"/>
    <w:rsid w:val="7F2A038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adjustRightInd w:val="0"/>
      <w:textAlignment w:val="baseline"/>
    </w:pPr>
    <w:rPr>
      <w:rFonts w:ascii="宋体" w:hAnsi="Times New Roman" w:eastAsia="宋体" w:cs="Times New Roman"/>
      <w:sz w:val="34"/>
      <w:lang w:val="en-US" w:eastAsia="zh-CN" w:bidi="ar-SA"/>
    </w:rPr>
  </w:style>
  <w:style w:type="paragraph" w:styleId="3">
    <w:name w:val="heading 1"/>
    <w:basedOn w:val="1"/>
    <w:next w:val="1"/>
    <w:qFormat/>
    <w:uiPriority w:val="0"/>
    <w:pPr>
      <w:keepNext/>
      <w:outlineLvl w:val="0"/>
    </w:pPr>
    <w:rPr>
      <w:b/>
      <w:color w:val="000000"/>
      <w:sz w:val="24"/>
    </w:rPr>
  </w:style>
  <w:style w:type="paragraph" w:styleId="4">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tLeast"/>
      <w:jc w:val="both"/>
      <w:outlineLvl w:val="2"/>
    </w:pPr>
    <w:rPr>
      <w:rFonts w:ascii="Times New Roman"/>
      <w:b/>
      <w:sz w:val="32"/>
    </w:rPr>
  </w:style>
  <w:style w:type="character" w:default="1" w:styleId="15">
    <w:name w:val="Default Paragraph Font"/>
    <w:qFormat/>
    <w:uiPriority w:val="0"/>
  </w:style>
  <w:style w:type="table" w:default="1" w:styleId="13">
    <w:name w:val="Normal Table"/>
    <w:qFormat/>
    <w:uiPriority w:val="0"/>
    <w:tblPr>
      <w:tblCellMar>
        <w:top w:w="0" w:type="dxa"/>
        <w:left w:w="108" w:type="dxa"/>
        <w:bottom w:w="0" w:type="dxa"/>
        <w:right w:w="108" w:type="dxa"/>
      </w:tblCellMar>
    </w:tblPr>
  </w:style>
  <w:style w:type="paragraph" w:styleId="2">
    <w:name w:val="No Spacing"/>
    <w:qFormat/>
    <w:uiPriority w:val="99"/>
    <w:rPr>
      <w:rFonts w:ascii="Times New Roman" w:hAnsi="Times New Roman" w:eastAsia="宋体" w:cs="Times New Roman"/>
      <w:sz w:val="24"/>
      <w:szCs w:val="24"/>
      <w:lang w:val="en-US" w:eastAsia="zh-CN" w:bidi="ar-SA"/>
    </w:rPr>
  </w:style>
  <w:style w:type="paragraph" w:styleId="6">
    <w:name w:val="Normal Indent"/>
    <w:basedOn w:val="1"/>
    <w:qFormat/>
    <w:uiPriority w:val="0"/>
    <w:pPr>
      <w:autoSpaceDE/>
      <w:autoSpaceDN/>
      <w:adjustRightInd/>
      <w:ind w:firstLine="420"/>
      <w:jc w:val="both"/>
      <w:textAlignment w:val="auto"/>
    </w:pPr>
    <w:rPr>
      <w:rFonts w:ascii="Times New Roman"/>
      <w:kern w:val="2"/>
      <w:sz w:val="21"/>
    </w:rPr>
  </w:style>
  <w:style w:type="paragraph" w:styleId="7">
    <w:name w:val="Body Text"/>
    <w:basedOn w:val="1"/>
    <w:qFormat/>
    <w:uiPriority w:val="0"/>
    <w:rPr>
      <w:sz w:val="28"/>
    </w:rPr>
  </w:style>
  <w:style w:type="paragraph" w:styleId="8">
    <w:name w:val="Plain Text"/>
    <w:basedOn w:val="1"/>
    <w:qFormat/>
    <w:uiPriority w:val="0"/>
    <w:rPr>
      <w:rFonts w:ascii="宋体" w:hAnsi="Courier New"/>
    </w:rPr>
  </w:style>
  <w:style w:type="paragraph" w:styleId="9">
    <w:name w:val="footer"/>
    <w:basedOn w:val="1"/>
    <w:qFormat/>
    <w:uiPriority w:val="0"/>
    <w:pPr>
      <w:tabs>
        <w:tab w:val="center" w:pos="4153"/>
        <w:tab w:val="right" w:pos="8306"/>
      </w:tabs>
      <w:snapToGrid w:val="0"/>
    </w:pPr>
    <w:rPr>
      <w:sz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rPr>
  </w:style>
  <w:style w:type="paragraph" w:styleId="11">
    <w:name w:val="toc 1"/>
    <w:basedOn w:val="1"/>
    <w:next w:val="1"/>
    <w:qFormat/>
    <w:uiPriority w:val="0"/>
  </w:style>
  <w:style w:type="paragraph" w:styleId="12">
    <w:name w:val="Body Text First Indent"/>
    <w:basedOn w:val="7"/>
    <w:qFormat/>
    <w:uiPriority w:val="0"/>
    <w:pPr>
      <w:spacing w:after="120"/>
      <w:ind w:firstLine="420" w:firstLineChars="100"/>
    </w:pPr>
    <w:rPr>
      <w:sz w:val="34"/>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style>
  <w:style w:type="character" w:styleId="17">
    <w:name w:val="Hyperlink"/>
    <w:basedOn w:val="15"/>
    <w:qFormat/>
    <w:uiPriority w:val="0"/>
    <w:rPr>
      <w:color w:val="0000FF"/>
      <w:u w:val="single"/>
    </w:rPr>
  </w:style>
  <w:style w:type="paragraph" w:customStyle="1" w:styleId="18">
    <w:name w:val="正文首行缩进1"/>
    <w:basedOn w:val="7"/>
    <w:qFormat/>
    <w:uiPriority w:val="0"/>
    <w:pPr>
      <w:spacing w:after="120"/>
      <w:ind w:firstLine="420" w:firstLineChars="100"/>
    </w:pPr>
    <w:rPr>
      <w:sz w:val="34"/>
    </w:rPr>
  </w:style>
  <w:style w:type="character" w:customStyle="1" w:styleId="19">
    <w:name w:val="case3"/>
    <w:qFormat/>
    <w:uiPriority w:val="0"/>
  </w:style>
  <w:style w:type="character" w:customStyle="1" w:styleId="20">
    <w:name w:val="样式 正文缩进正文（首行缩进两字）特点ALT+Z表正文正文非缩进四号段1Normal Indent Char2... Char Char"/>
    <w:basedOn w:val="15"/>
    <w:qFormat/>
    <w:uiPriority w:val="0"/>
    <w:rPr>
      <w:rFonts w:ascii="宋体" w:hAnsi="宋体" w:eastAsia="黑体"/>
      <w:b/>
      <w:sz w:val="32"/>
      <w:lang w:val="en-US" w:eastAsia="zh-CN"/>
    </w:rPr>
  </w:style>
  <w:style w:type="character" w:customStyle="1" w:styleId="21">
    <w:name w:val="页码1"/>
    <w:basedOn w:val="15"/>
    <w:qFormat/>
    <w:uiPriority w:val="0"/>
  </w:style>
  <w:style w:type="paragraph" w:customStyle="1" w:styleId="22">
    <w:name w:val="条列正文1"/>
    <w:basedOn w:val="23"/>
    <w:qFormat/>
    <w:uiPriority w:val="0"/>
    <w:pPr>
      <w:tabs>
        <w:tab w:val="left" w:pos="142"/>
        <w:tab w:val="left" w:pos="1260"/>
      </w:tabs>
    </w:pPr>
  </w:style>
  <w:style w:type="paragraph" w:customStyle="1" w:styleId="23">
    <w:name w:val="条列正文"/>
    <w:basedOn w:val="1"/>
    <w:qFormat/>
    <w:uiPriority w:val="0"/>
    <w:pPr>
      <w:numPr>
        <w:ilvl w:val="0"/>
        <w:numId w:val="1"/>
      </w:numPr>
      <w:snapToGrid w:val="0"/>
    </w:pPr>
    <w:rPr>
      <w:szCs w:val="24"/>
    </w:rPr>
  </w:style>
  <w:style w:type="paragraph" w:customStyle="1" w:styleId="24">
    <w:name w:val="样式 小四 首行缩进:  0.85 厘米 行距: 1.5 倍行距"/>
    <w:basedOn w:val="1"/>
    <w:qFormat/>
    <w:uiPriority w:val="0"/>
    <w:rPr>
      <w:rFonts w:cs="宋体"/>
    </w:rPr>
  </w:style>
  <w:style w:type="character" w:customStyle="1" w:styleId="25">
    <w:name w:val="font11"/>
    <w:basedOn w:val="15"/>
    <w:qFormat/>
    <w:uiPriority w:val="0"/>
    <w:rPr>
      <w:rFonts w:ascii="Wingdings" w:hAnsi="Wingdings" w:cs="Wingdings"/>
      <w:color w:val="000000"/>
      <w:sz w:val="21"/>
      <w:szCs w:val="21"/>
      <w:u w:val="none"/>
    </w:rPr>
  </w:style>
  <w:style w:type="character" w:customStyle="1" w:styleId="26">
    <w:name w:val="font31"/>
    <w:basedOn w:val="15"/>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8462</Words>
  <Characters>8849</Characters>
  <Paragraphs>1005</Paragraphs>
  <TotalTime>5</TotalTime>
  <ScaleCrop>false</ScaleCrop>
  <LinksUpToDate>false</LinksUpToDate>
  <CharactersWithSpaces>10359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jack</dc:creator>
  <cp:lastModifiedBy>张运</cp:lastModifiedBy>
  <cp:lastPrinted>2023-01-04T09:21:00Z</cp:lastPrinted>
  <dcterms:modified xsi:type="dcterms:W3CDTF">2023-04-25T02:01:43Z</dcterms:modified>
  <dc:title>贵州能矿锰业集团有限公司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4CBFE8FC49224497A58F8BC0611622CF_13</vt:lpwstr>
  </property>
</Properties>
</file>